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bookmarkStart w:id="0" w:name="_GoBack"/>
      <w:bookmarkEnd w:id="0"/>
      <w:r w:rsidRPr="007C16B7">
        <w:rPr>
          <w:rFonts w:ascii="Times New Roman" w:hAnsi="Times New Roman" w:cs="Times New Roman"/>
          <w:b/>
          <w:bCs/>
          <w:color w:val="000000"/>
          <w:spacing w:val="15"/>
          <w:sz w:val="24"/>
        </w:rPr>
        <w:t>Abgeschlossenheitsbescheinigung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Abgeschlossenheitsbescheinigung der Bauaufsichtsbehörde (i. d. R. Landratsamt) ist erforde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lich, um ein Gebäude in selbständige Wohnungseinheiten aufzuteilen.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Aufenthaltsbestimmung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Eine Aufenthaltsbestimmung ist die Wahl und Bestimmung des Wohnsitzes und des Ortes, an dem sich eine Person tatsächlich aufhalten soll.</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Auflassung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Auflassung nennt der Jurist die Einigung zwischen Käufer und Verkäufer über den Eige</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tumsübergang an einem Grundstück. Sie muss vor einem deutschen Notar erfolgen.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Ausfertigung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Das Original der notariell beurkundeten Vollmacht verbleibt beim Notar. Die Ausfertigung ist eine "amtliche Kopie" dieser Urschrift. Sie kann im Rechtsverkehr wie das Original eingesetzt werden.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Außenverhältnis</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Juristen bezeichnen das Rechtsverhältnis zwischen Vollmachtgeber und Dritten (beispielsweise Geschäftspartnern) als Außenverhältnis. Dessen Gestaltung entscheidet darüber, wann eine Erkl</w:t>
      </w:r>
      <w:r w:rsidRPr="007C16B7">
        <w:rPr>
          <w:rFonts w:ascii="open_sansregular" w:hAnsi="open_sansregular" w:cs="Times New Roman"/>
          <w:color w:val="000000"/>
          <w:spacing w:val="8"/>
          <w:sz w:val="21"/>
          <w:szCs w:val="21"/>
        </w:rPr>
        <w:t>ä</w:t>
      </w:r>
      <w:r w:rsidRPr="007C16B7">
        <w:rPr>
          <w:rFonts w:ascii="open_sansregular" w:hAnsi="open_sansregular" w:cs="Times New Roman"/>
          <w:color w:val="000000"/>
          <w:spacing w:val="8"/>
          <w:sz w:val="21"/>
          <w:szCs w:val="21"/>
        </w:rPr>
        <w:t>rung des Bevollmächtigten den Vollmachtgeber bindet. Davon zu unterscheiden sind Beschrä</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kungen des Bevollmächtigten im sogenannten Innenverhältnis, die in der Regel keine Wirkung auf das Außenverhältnis haben.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B</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Baulasten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Baulasten sind Verpflichtungen eines Grundstückseigentümers gegenüber der Baubehörde, zum Beispiel Zuwegungen oder Fluchtwege freizuhalten. Diese werden in Bayern und Brande</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burg wie private Belastungen im Grundbuch, in den anderen Bundesländern in sogenannte Baula</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tenverzeichnisse eingetragen, die von Gemeinden oder Bauaufsichtsbehörden geführt werden.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Behandlungsabbruch</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Einwilligung in medizinisch notwendige Maßnahmen, um die begründete Gefahr eines schw</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ren gesundheitlichen Schadens oder des Todes des Vollmachtgebers abzuwenden, darf der B</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vollmächtigte nur verweigern oder widerrufen, wenn er dazu in einer mindestens schriftlichen Vorsorgevollmacht ausdrücklich ermächtigt wurde.</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Beratung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Es empfiehlt sich, für die Errichtung von Vorsorgevollmachten, Betreuungs- und Patientenverf</w:t>
      </w:r>
      <w:r w:rsidRPr="007C16B7">
        <w:rPr>
          <w:rFonts w:ascii="open_sansregular" w:hAnsi="open_sansregular" w:cs="Times New Roman"/>
          <w:color w:val="000000"/>
          <w:spacing w:val="8"/>
          <w:sz w:val="21"/>
          <w:szCs w:val="21"/>
        </w:rPr>
        <w:t>ü</w:t>
      </w:r>
      <w:r w:rsidRPr="007C16B7">
        <w:rPr>
          <w:rFonts w:ascii="open_sansregular" w:hAnsi="open_sansregular" w:cs="Times New Roman"/>
          <w:color w:val="000000"/>
          <w:spacing w:val="8"/>
          <w:sz w:val="21"/>
          <w:szCs w:val="21"/>
        </w:rPr>
        <w:t>gungen rechtlichen Rat in Anspruch zu nehmen. Dieses Glossar kann das individuelle Gespräch mit einem Notar oder einer Notarin bzw. einem Rechtsanwalt oder einer Rechtsanwältin nicht ersetzen.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Besitz</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Der Besitz ist die „tatsächliche Sachherrschaft“. Beim Hauskauf geht der Besitz regelmäßig mit Schlüsselübergabe vom Verkäufer auf den Käufer über. Um ungesicherte Vorleistungen</w:t>
      </w:r>
      <w:r w:rsidRPr="007C16B7">
        <w:rPr>
          <w:rFonts w:ascii="open_sansregular" w:hAnsi="open_sansregular" w:cs="Times New Roman"/>
          <w:color w:val="000000"/>
          <w:spacing w:val="8"/>
          <w:sz w:val="21"/>
          <w:szCs w:val="21"/>
        </w:rPr>
        <w:br/>
        <w:t>zu vermeiden, findet der Besitzübergang in der Regel mit Kaufpreiszahlung statt.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Betreuung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Volljährigen, die aufgrund einer psychischen Erkrankung oder Behinderung ihre Geschäfte nicht mehr selbst besorgen können, wird vom Betreuungsgericht ein gesetzlicher Betreuer als Vertreter bestellt. Das ist nicht erforderlich, wenn die Angelegenheiten des Betroffenen aufgrund einer Vollmacht erledigt werden können. Vor Bestellung eines Betreuers prüft das Gericht deshalb, ob der Betroffene eine Vorsorgevollmacht erteilt hat und fragt beim Zentralen Vorsorgeregister der Bundesnotarkammer ab, ob eine Vorsorgevollmacht registriert wurde.</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Betreuungsgerichte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 xml:space="preserve">Betreuungsgerichte sind zuständig für die Klärung von Rechtsfragen bezüglich der Betreuung (Bestellung eines Betreuers und Anordnung eines Einwilligungsvorbehalts), der Unterbringung von psychisch Kranken und </w:t>
      </w:r>
      <w:proofErr w:type="spellStart"/>
      <w:r w:rsidRPr="007C16B7">
        <w:rPr>
          <w:rFonts w:ascii="open_sansregular" w:hAnsi="open_sansregular" w:cs="Times New Roman"/>
          <w:color w:val="000000"/>
          <w:spacing w:val="8"/>
          <w:sz w:val="21"/>
          <w:szCs w:val="21"/>
        </w:rPr>
        <w:t>Pflegschaften</w:t>
      </w:r>
      <w:proofErr w:type="spellEnd"/>
      <w:r w:rsidRPr="007C16B7">
        <w:rPr>
          <w:rFonts w:ascii="open_sansregular" w:hAnsi="open_sansregular" w:cs="Times New Roman"/>
          <w:color w:val="000000"/>
          <w:spacing w:val="8"/>
          <w:sz w:val="21"/>
          <w:szCs w:val="21"/>
        </w:rPr>
        <w: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Betreuungsverfügung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Dieses Vorsorgeinstrument dient - anders als die Vorsorgevollmacht - nicht der Betreuungsve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meidung, sondern der Gestaltung einer vom Gericht angeordneten Betreuung. Die Betreuungsve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fügung kann Wünsche zur Auswahl des Betreuers und zur Durchführung der Betreuung erhalten. Sie entfaltet grundsätzlich Bindungswirkung gegenüber dem Gericht bzw. dem Betreuer, sofern die schriftlich niedergelegten Wünsche nicht dem Wohl des Betreuten zuwiderlaufen.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Bevollmächtigter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Bevollmächtigter ist die Person, die aufgrund einer Vorsorgevollmacht für den entsche</w:t>
      </w:r>
      <w:r w:rsidRPr="007C16B7">
        <w:rPr>
          <w:rFonts w:ascii="open_sansregular" w:hAnsi="open_sansregular" w:cs="Times New Roman"/>
          <w:color w:val="000000"/>
          <w:spacing w:val="8"/>
          <w:sz w:val="21"/>
          <w:szCs w:val="21"/>
        </w:rPr>
        <w:t>i</w:t>
      </w:r>
      <w:r w:rsidRPr="007C16B7">
        <w:rPr>
          <w:rFonts w:ascii="open_sansregular" w:hAnsi="open_sansregular" w:cs="Times New Roman"/>
          <w:color w:val="000000"/>
          <w:spacing w:val="8"/>
          <w:sz w:val="21"/>
          <w:szCs w:val="21"/>
        </w:rPr>
        <w:t>dungsunfähigen Vollmachtgeber handeln soll. Da der Bevollmächtigte (anders als ein vom Gericht bestellter Betreuer) grundsätzlich nicht der gerichtlichen Kontrolle und Aufsicht unterliegt, sollte der Vollmachtgeber zum Bevollmächtigten ein besonders Vertrauensverhältnis haben.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D</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Dienstbarkeit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Bei Dienstbarkeit gewährt dem Berechtigten bestimmte Nutzungsrechte an einem anderen Grun</w:t>
      </w:r>
      <w:r w:rsidRPr="007C16B7">
        <w:rPr>
          <w:rFonts w:ascii="open_sansregular" w:hAnsi="open_sansregular" w:cs="Times New Roman"/>
          <w:color w:val="000000"/>
          <w:spacing w:val="8"/>
          <w:sz w:val="21"/>
          <w:szCs w:val="21"/>
        </w:rPr>
        <w:t>d</w:t>
      </w:r>
      <w:r w:rsidRPr="007C16B7">
        <w:rPr>
          <w:rFonts w:ascii="open_sansregular" w:hAnsi="open_sansregular" w:cs="Times New Roman"/>
          <w:color w:val="000000"/>
          <w:spacing w:val="8"/>
          <w:sz w:val="21"/>
          <w:szCs w:val="21"/>
        </w:rPr>
        <w:t>stück (Beispiel: Wegerecht) oder einen Anspruch auf Unterlassung gewisser Handlungen (Be</w:t>
      </w:r>
      <w:r w:rsidRPr="007C16B7">
        <w:rPr>
          <w:rFonts w:ascii="open_sansregular" w:hAnsi="open_sansregular" w:cs="Times New Roman"/>
          <w:color w:val="000000"/>
          <w:spacing w:val="8"/>
          <w:sz w:val="21"/>
          <w:szCs w:val="21"/>
        </w:rPr>
        <w:t>i</w:t>
      </w:r>
      <w:r w:rsidRPr="007C16B7">
        <w:rPr>
          <w:rFonts w:ascii="open_sansregular" w:hAnsi="open_sansregular" w:cs="Times New Roman"/>
          <w:color w:val="000000"/>
          <w:spacing w:val="8"/>
          <w:sz w:val="21"/>
          <w:szCs w:val="21"/>
        </w:rPr>
        <w:t>spiel: Baubeschränkung).</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E</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Eigentum</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Eigentum ist anders als Besitz nicht die tatsächliche, sondern die rechtliche Zuordnung eines Grundstücks zu einer Person. Der Käufer wird Eigentümer des Grundstücks erst mit seiner Eintr</w:t>
      </w:r>
      <w:r w:rsidRPr="007C16B7">
        <w:rPr>
          <w:rFonts w:ascii="open_sansregular" w:hAnsi="open_sansregular" w:cs="Times New Roman"/>
          <w:color w:val="000000"/>
          <w:spacing w:val="8"/>
          <w:sz w:val="21"/>
          <w:szCs w:val="21"/>
        </w:rPr>
        <w:t>a</w:t>
      </w:r>
      <w:r w:rsidRPr="007C16B7">
        <w:rPr>
          <w:rFonts w:ascii="open_sansregular" w:hAnsi="open_sansregular" w:cs="Times New Roman"/>
          <w:color w:val="000000"/>
          <w:spacing w:val="8"/>
          <w:sz w:val="21"/>
          <w:szCs w:val="21"/>
        </w:rPr>
        <w:t xml:space="preserve">gung im Grundbuch anstelle des Verkäufers. Der Notar kann die Eigentumsumschreibung erst </w:t>
      </w:r>
      <w:proofErr w:type="spellStart"/>
      <w:r w:rsidRPr="007C16B7">
        <w:rPr>
          <w:rFonts w:ascii="open_sansregular" w:hAnsi="open_sansregular" w:cs="Times New Roman"/>
          <w:color w:val="000000"/>
          <w:spacing w:val="8"/>
          <w:sz w:val="21"/>
          <w:szCs w:val="21"/>
        </w:rPr>
        <w:t>veranlassen</w:t>
      </w:r>
      <w:proofErr w:type="gramStart"/>
      <w:r w:rsidRPr="007C16B7">
        <w:rPr>
          <w:rFonts w:ascii="open_sansregular" w:hAnsi="open_sansregular" w:cs="Times New Roman"/>
          <w:color w:val="000000"/>
          <w:spacing w:val="8"/>
          <w:sz w:val="21"/>
          <w:szCs w:val="21"/>
        </w:rPr>
        <w:t>,wenn</w:t>
      </w:r>
      <w:proofErr w:type="spellEnd"/>
      <w:proofErr w:type="gramEnd"/>
      <w:r w:rsidRPr="007C16B7">
        <w:rPr>
          <w:rFonts w:ascii="open_sansregular" w:hAnsi="open_sansregular" w:cs="Times New Roman"/>
          <w:color w:val="000000"/>
          <w:spacing w:val="8"/>
          <w:sz w:val="21"/>
          <w:szCs w:val="21"/>
        </w:rPr>
        <w:t xml:space="preserve"> die Grunderwerbsteuer bezahlt wurde. Weitere Voraussetzung ist in der Regel, dass der Kaufpreis vollständig bezahlt wurde.</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Einzelvertretungsbefugnis</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Werden mehrere Vertrauenspersonen bevollmächtigt, kann bei Einzelvertretungsbefugnis jeder von ihnen allein für den Vollmachtgeber handeln.</w:t>
      </w:r>
      <w:r w:rsidRPr="007C16B7">
        <w:rPr>
          <w:rFonts w:ascii="open_sansregular" w:hAnsi="open_sansregular" w:cs="Times New Roman"/>
          <w:color w:val="000000"/>
          <w:spacing w:val="8"/>
          <w:sz w:val="21"/>
          <w:szCs w:val="21"/>
        </w:rPr>
        <w:br/>
        <w:t> </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Erbbaurecht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Erbbaurecht ist das Recht, auf fremdem Grund und Boden ein Bauwerk zu errichten oder zu nutzen. Das Erbbaurecht wird wie ein Grundstück behandelt und kann veräußert und belastet we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den. Es ist häufig auf 99 Jahre befristet. Über die gesamte Nutzungsdauer ist der vereinbarte Er</w:t>
      </w:r>
      <w:r w:rsidRPr="007C16B7">
        <w:rPr>
          <w:rFonts w:ascii="open_sansregular" w:hAnsi="open_sansregular" w:cs="Times New Roman"/>
          <w:color w:val="000000"/>
          <w:spacing w:val="8"/>
          <w:sz w:val="21"/>
          <w:szCs w:val="21"/>
        </w:rPr>
        <w:t>b</w:t>
      </w:r>
      <w:r w:rsidRPr="007C16B7">
        <w:rPr>
          <w:rFonts w:ascii="open_sansregular" w:hAnsi="open_sansregular" w:cs="Times New Roman"/>
          <w:color w:val="000000"/>
          <w:spacing w:val="8"/>
          <w:sz w:val="21"/>
          <w:szCs w:val="21"/>
        </w:rPr>
        <w:t>bauzins zu entrichten.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Erschließungskosten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Erschließungskosten entstehen, um den Anschluss eines Grundstücks an die Kanalisation, an ö</w:t>
      </w:r>
      <w:r w:rsidRPr="007C16B7">
        <w:rPr>
          <w:rFonts w:ascii="open_sansregular" w:hAnsi="open_sansregular" w:cs="Times New Roman"/>
          <w:color w:val="000000"/>
          <w:spacing w:val="8"/>
          <w:sz w:val="21"/>
          <w:szCs w:val="21"/>
        </w:rPr>
        <w:t>f</w:t>
      </w:r>
      <w:r w:rsidRPr="007C16B7">
        <w:rPr>
          <w:rFonts w:ascii="open_sansregular" w:hAnsi="open_sansregular" w:cs="Times New Roman"/>
          <w:color w:val="000000"/>
          <w:spacing w:val="8"/>
          <w:sz w:val="21"/>
          <w:szCs w:val="21"/>
        </w:rPr>
        <w:t>fentliche Verkehrswege oder an die Wasser- und Energieversorgung herzustellen oder zu mode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nisieren. Der Käufer sollte sich bei der Gemeinde nach offenen Kosten oder geplanten Maßna</w:t>
      </w:r>
      <w:r w:rsidRPr="007C16B7">
        <w:rPr>
          <w:rFonts w:ascii="open_sansregular" w:hAnsi="open_sansregular" w:cs="Times New Roman"/>
          <w:color w:val="000000"/>
          <w:spacing w:val="8"/>
          <w:sz w:val="21"/>
          <w:szCs w:val="21"/>
        </w:rPr>
        <w:t>h</w:t>
      </w:r>
      <w:r w:rsidRPr="007C16B7">
        <w:rPr>
          <w:rFonts w:ascii="open_sansregular" w:hAnsi="open_sansregular" w:cs="Times New Roman"/>
          <w:color w:val="000000"/>
          <w:spacing w:val="8"/>
          <w:sz w:val="21"/>
          <w:szCs w:val="21"/>
        </w:rPr>
        <w:t>men erkundigen.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F</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Fälligkeitsmitteilung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Erst wenn der Erwerb des Käufers rechtlich gesichert ist, teilt der Notar mit, dass der Kaufpreis an den Verkäufer zu zahlen ist.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Finanzierungsgrundpfandrecht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Nimmt der Käufer zur Finanzierung des Kaufpreises ein Darlehen in Anspruch, muss er regelm</w:t>
      </w:r>
      <w:r w:rsidRPr="007C16B7">
        <w:rPr>
          <w:rFonts w:ascii="open_sansregular" w:hAnsi="open_sansregular" w:cs="Times New Roman"/>
          <w:color w:val="000000"/>
          <w:spacing w:val="8"/>
          <w:sz w:val="21"/>
          <w:szCs w:val="21"/>
        </w:rPr>
        <w:t>ä</w:t>
      </w:r>
      <w:r w:rsidRPr="007C16B7">
        <w:rPr>
          <w:rFonts w:ascii="open_sansregular" w:hAnsi="open_sansregular" w:cs="Times New Roman"/>
          <w:color w:val="000000"/>
          <w:spacing w:val="8"/>
          <w:sz w:val="21"/>
          <w:szCs w:val="21"/>
        </w:rPr>
        <w:t>ßig eine Grundschuld als Kreditsicherheit stellen. Als Belastungsgegenstand eignet sich bereits das Kaufobjekt selbst, obwohl es noch nicht im Eigentum des Käufers steht. Der Notar kann diese Finanzierung ohne Risiko für den Verkäufer gestalten.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Flurnummer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Jedes Flurstück – dies entspricht in der Regel einem Grundstück – einer Gemarkung hat eine exakte Flurnummer.</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Fortführungsnachweise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Fortführungsnachweise enthalten die an einem Flurstück durch Vermessung eingetretenen Verä</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derungen.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G</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Generalvollmacht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Eine Generalvollmacht ist eine umfassende Vollmacht, die grundsätzlich zur Vornahme von allen Rechtsgeschäften und geschäftsähnlichen Handlungen berechtigt, bei denen eine Vertretung zulä</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sig ist.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Gesamtvertretungsbefugnis</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Werden mehrere Vertrauenspersonen bevollmächtigt, können diese Gesamtvertretungsberechtigten nur gemeinsam für den Vollmachtgeber handeln.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Geschäftsunfähig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Geschäftsunfähig ist, wer dauerhaft keinen freien Willen mehr bilden kann, weil er an einer St</w:t>
      </w:r>
      <w:r w:rsidRPr="007C16B7">
        <w:rPr>
          <w:rFonts w:ascii="open_sansregular" w:hAnsi="open_sansregular" w:cs="Times New Roman"/>
          <w:color w:val="000000"/>
          <w:spacing w:val="8"/>
          <w:sz w:val="21"/>
          <w:szCs w:val="21"/>
        </w:rPr>
        <w:t>ö</w:t>
      </w:r>
      <w:r w:rsidRPr="007C16B7">
        <w:rPr>
          <w:rFonts w:ascii="open_sansregular" w:hAnsi="open_sansregular" w:cs="Times New Roman"/>
          <w:color w:val="000000"/>
          <w:spacing w:val="8"/>
          <w:sz w:val="21"/>
          <w:szCs w:val="21"/>
        </w:rPr>
        <w:t>rung der Geistestätigkeit erkrankt ist. Geschäftsunfähig ist auch, wer das 7. Lebensjahr noch nicht vollendet hat.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Gesetzlicher Vertreter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gesetzlichen Vertreter von Minderjährigen sind die Eltern. Volljährige entscheiden grundsät</w:t>
      </w:r>
      <w:r w:rsidRPr="007C16B7">
        <w:rPr>
          <w:rFonts w:ascii="open_sansregular" w:hAnsi="open_sansregular" w:cs="Times New Roman"/>
          <w:color w:val="000000"/>
          <w:spacing w:val="8"/>
          <w:sz w:val="21"/>
          <w:szCs w:val="21"/>
        </w:rPr>
        <w:t>z</w:t>
      </w:r>
      <w:r w:rsidRPr="007C16B7">
        <w:rPr>
          <w:rFonts w:ascii="open_sansregular" w:hAnsi="open_sansregular" w:cs="Times New Roman"/>
          <w:color w:val="000000"/>
          <w:spacing w:val="8"/>
          <w:sz w:val="21"/>
          <w:szCs w:val="21"/>
        </w:rPr>
        <w:t>lich für sich selbst, außer wenn sie dazu nicht in der Lage sein sollten (etwa aufgrund Alters, Krankheit oder infolge eines Unfalls). Dann wird gerichtlich ein Betreuer bestellt, wenn nicht ein Vorsorgebevollmächtigter die Angelegenheiten der volljährigen Personen wahrnimmt. Ehegatten, Kinder und Lebensgefährten sind keine gesetzlichen Vertreter.</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Gesundheitsfürsorge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Gesundheitsfürsorge umfasst die Befugnis zum Abschluss aller Rechtsgeschäfte und zur Vo</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nahme aller Rechtshandlungen, die erforderlich sind, um für die Gesundheit des Betroffenen so</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gen zu können (wie z.B. Einwilligung in eine ärztliche Maßnahme sowie Abschluss von Arzt- und Krankenhausverträgen).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Gläubiger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Gläubiger ist, wer von einem anderen, dem Schuldner, etwas verlangen kann.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Grundbuch</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Das Grundbuch ist ein öffentliches Register für Grundstücke. Jedes Grundbuchblatt beginnt mit dem Bestandsverzeichnis. Es enthält die genaue Bezeichnung sowie Angaben zur Lage, Wir</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schaftsart und Größe des Grundstücks. Dessen Eigentümer ist in Abteilung 1 eingetragen. Abte</w:t>
      </w:r>
      <w:r w:rsidRPr="007C16B7">
        <w:rPr>
          <w:rFonts w:ascii="open_sansregular" w:hAnsi="open_sansregular" w:cs="Times New Roman"/>
          <w:color w:val="000000"/>
          <w:spacing w:val="8"/>
          <w:sz w:val="21"/>
          <w:szCs w:val="21"/>
        </w:rPr>
        <w:t>i</w:t>
      </w:r>
      <w:r w:rsidRPr="007C16B7">
        <w:rPr>
          <w:rFonts w:ascii="open_sansregular" w:hAnsi="open_sansregular" w:cs="Times New Roman"/>
          <w:color w:val="000000"/>
          <w:spacing w:val="8"/>
          <w:sz w:val="21"/>
          <w:szCs w:val="21"/>
        </w:rPr>
        <w:t>lung 2 enthält Lasten und Beschränkungen (Beispiel: Wegerecht). In Abteilung 3 sind alle Kredi</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sicherheiten (Grundpfandrechte) verzeichnet. Kraft Gesetzes wird vermutet, dass der Grundb</w:t>
      </w:r>
      <w:r w:rsidRPr="007C16B7">
        <w:rPr>
          <w:rFonts w:ascii="open_sansregular" w:hAnsi="open_sansregular" w:cs="Times New Roman"/>
          <w:color w:val="000000"/>
          <w:spacing w:val="8"/>
          <w:sz w:val="21"/>
          <w:szCs w:val="21"/>
        </w:rPr>
        <w:t>u</w:t>
      </w:r>
      <w:r w:rsidRPr="007C16B7">
        <w:rPr>
          <w:rFonts w:ascii="open_sansregular" w:hAnsi="open_sansregular" w:cs="Times New Roman"/>
          <w:color w:val="000000"/>
          <w:spacing w:val="8"/>
          <w:sz w:val="21"/>
          <w:szCs w:val="21"/>
        </w:rPr>
        <w:t>chinhalt richtig ist. Insbesondere kann sich der Käufer - wenn er nicht bösgläubig ist - darauf ve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lassen, dass der im Grundbuch eingetragene Verkäufer auch Eigentümer des Grundstücks ist.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Grunderwerbsteuer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Grunderwerbsteuer fällt – von Ausnahmen abgesehen – bei der Veräußerung von Grundst</w:t>
      </w:r>
      <w:r w:rsidRPr="007C16B7">
        <w:rPr>
          <w:rFonts w:ascii="open_sansregular" w:hAnsi="open_sansregular" w:cs="Times New Roman"/>
          <w:color w:val="000000"/>
          <w:spacing w:val="8"/>
          <w:sz w:val="21"/>
          <w:szCs w:val="21"/>
        </w:rPr>
        <w:t>ü</w:t>
      </w:r>
      <w:r w:rsidRPr="007C16B7">
        <w:rPr>
          <w:rFonts w:ascii="open_sansregular" w:hAnsi="open_sansregular" w:cs="Times New Roman"/>
          <w:color w:val="000000"/>
          <w:spacing w:val="8"/>
          <w:sz w:val="21"/>
          <w:szCs w:val="21"/>
        </w:rPr>
        <w:t xml:space="preserve">cken an, derzeit </w:t>
      </w:r>
      <w:proofErr w:type="spellStart"/>
      <w:r w:rsidRPr="007C16B7">
        <w:rPr>
          <w:rFonts w:ascii="open_sansregular" w:hAnsi="open_sansregular" w:cs="Times New Roman"/>
          <w:color w:val="000000"/>
          <w:spacing w:val="8"/>
          <w:sz w:val="21"/>
          <w:szCs w:val="21"/>
        </w:rPr>
        <w:t>i.H.v</w:t>
      </w:r>
      <w:proofErr w:type="spellEnd"/>
      <w:r w:rsidRPr="007C16B7">
        <w:rPr>
          <w:rFonts w:ascii="open_sansregular" w:hAnsi="open_sansregular" w:cs="Times New Roman"/>
          <w:color w:val="000000"/>
          <w:spacing w:val="8"/>
          <w:sz w:val="21"/>
          <w:szCs w:val="21"/>
        </w:rPr>
        <w:t>. 3,5% – 6,5%. Sie bezieht sich nicht auf bewegliche Sachen.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Grundschuld</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Grundschuld ist ein Mittel zur Kreditsicherung. Verpfändet wird das Grundstück, bei dem die  Grundschuld im Grundbuch eingetragen wird. Im „Verwertungsfall“ findet die Zwangsvol</w:t>
      </w:r>
      <w:r w:rsidRPr="007C16B7">
        <w:rPr>
          <w:rFonts w:ascii="open_sansregular" w:hAnsi="open_sansregular" w:cs="Times New Roman"/>
          <w:color w:val="000000"/>
          <w:spacing w:val="8"/>
          <w:sz w:val="21"/>
          <w:szCs w:val="21"/>
        </w:rPr>
        <w:t>l</w:t>
      </w:r>
      <w:r w:rsidRPr="007C16B7">
        <w:rPr>
          <w:rFonts w:ascii="open_sansregular" w:hAnsi="open_sansregular" w:cs="Times New Roman"/>
          <w:color w:val="000000"/>
          <w:spacing w:val="8"/>
          <w:sz w:val="21"/>
          <w:szCs w:val="21"/>
        </w:rPr>
        <w:t>streckung in das Grundstück statt. Im Gegensatz zur Hypothek erlischt die Grundschuld nicht kraft Gesetzes, wenn das abgesicherte Darlehen zurückgezahlt wird. Ob es sinnvoll ist, die Grun</w:t>
      </w:r>
      <w:r w:rsidRPr="007C16B7">
        <w:rPr>
          <w:rFonts w:ascii="open_sansregular" w:hAnsi="open_sansregular" w:cs="Times New Roman"/>
          <w:color w:val="000000"/>
          <w:spacing w:val="8"/>
          <w:sz w:val="21"/>
          <w:szCs w:val="21"/>
        </w:rPr>
        <w:t>d</w:t>
      </w:r>
      <w:r w:rsidRPr="007C16B7">
        <w:rPr>
          <w:rFonts w:ascii="open_sansregular" w:hAnsi="open_sansregular" w:cs="Times New Roman"/>
          <w:color w:val="000000"/>
          <w:spacing w:val="8"/>
          <w:sz w:val="21"/>
          <w:szCs w:val="21"/>
        </w:rPr>
        <w:t>schuld danach „stehen zu lassen“, hängt davon ab, ob weiterer Finanzierungsbedarf bei der gle</w:t>
      </w:r>
      <w:r w:rsidRPr="007C16B7">
        <w:rPr>
          <w:rFonts w:ascii="open_sansregular" w:hAnsi="open_sansregular" w:cs="Times New Roman"/>
          <w:color w:val="000000"/>
          <w:spacing w:val="8"/>
          <w:sz w:val="21"/>
          <w:szCs w:val="21"/>
        </w:rPr>
        <w:t>i</w:t>
      </w:r>
      <w:r w:rsidRPr="007C16B7">
        <w:rPr>
          <w:rFonts w:ascii="open_sansregular" w:hAnsi="open_sansregular" w:cs="Times New Roman"/>
          <w:color w:val="000000"/>
          <w:spacing w:val="8"/>
          <w:sz w:val="21"/>
          <w:szCs w:val="21"/>
        </w:rPr>
        <w:t>chen Bank besteht. Bereits geringe Zinsunterschiede wiegen die Kosten für Löschung und Neuei</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tragung zugunsten eines anderen Kreditinstituts auf.</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Grundstück</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Das Grundstück ist ein im Grundbuch mit eigener Nummer verzeichneter, räumlich abgegrenzter Teil der Erdoberfläche. Ein Haus gehört rechtlich – von Ausnahmen wie dem Erbbaurecht abges</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hen – zu dem Grundstück, auf dem es steht. Der Jurist spricht von einem wesentlichen Bestan</w:t>
      </w:r>
      <w:r w:rsidRPr="007C16B7">
        <w:rPr>
          <w:rFonts w:ascii="open_sansregular" w:hAnsi="open_sansregular" w:cs="Times New Roman"/>
          <w:color w:val="000000"/>
          <w:spacing w:val="8"/>
          <w:sz w:val="21"/>
          <w:szCs w:val="21"/>
        </w:rPr>
        <w:t>d</w:t>
      </w:r>
      <w:r w:rsidRPr="007C16B7">
        <w:rPr>
          <w:rFonts w:ascii="open_sansregular" w:hAnsi="open_sansregular" w:cs="Times New Roman"/>
          <w:color w:val="000000"/>
          <w:spacing w:val="8"/>
          <w:sz w:val="21"/>
          <w:szCs w:val="21"/>
        </w:rPr>
        <w:t>teil: Ist vom Grundstück die Rede, ist rechtlich auch das aufstehende Haus gemeint.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Grundstücksgeschäfte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Grundstücksgeschäfte bedürfen zwingend der notariellen Beurkundung. Das Grundbuchamt a</w:t>
      </w:r>
      <w:r w:rsidRPr="007C16B7">
        <w:rPr>
          <w:rFonts w:ascii="open_sansregular" w:hAnsi="open_sansregular" w:cs="Times New Roman"/>
          <w:color w:val="000000"/>
          <w:spacing w:val="8"/>
          <w:sz w:val="21"/>
          <w:szCs w:val="21"/>
        </w:rPr>
        <w:t>k</w:t>
      </w:r>
      <w:r w:rsidRPr="007C16B7">
        <w:rPr>
          <w:rFonts w:ascii="open_sansregular" w:hAnsi="open_sansregular" w:cs="Times New Roman"/>
          <w:color w:val="000000"/>
          <w:spacing w:val="8"/>
          <w:sz w:val="21"/>
          <w:szCs w:val="21"/>
        </w:rPr>
        <w:t>zeptiert nur Vorsorgevollmachten in notarieller Form.</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H</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höchstpersönliche Angelegenheiten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Höchstpersönliche Angelegenheiten kann der Vorsorgebevollmächtigte nicht erledigen. Dazu zä</w:t>
      </w:r>
      <w:r w:rsidRPr="007C16B7">
        <w:rPr>
          <w:rFonts w:ascii="open_sansregular" w:hAnsi="open_sansregular" w:cs="Times New Roman"/>
          <w:color w:val="000000"/>
          <w:spacing w:val="8"/>
          <w:sz w:val="21"/>
          <w:szCs w:val="21"/>
        </w:rPr>
        <w:t>h</w:t>
      </w:r>
      <w:r w:rsidRPr="007C16B7">
        <w:rPr>
          <w:rFonts w:ascii="open_sansregular" w:hAnsi="open_sansregular" w:cs="Times New Roman"/>
          <w:color w:val="000000"/>
          <w:spacing w:val="8"/>
          <w:sz w:val="21"/>
          <w:szCs w:val="21"/>
        </w:rPr>
        <w:t>len beispielsweise die Eheschließung und die Testamentserrichtung.</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Hypothek</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Eine Hypothek ist ein nur noch selten eingesetztes Mittel zur Kreditsicherung. Anders als die Grundschuld „steht und fällt“ sie mit der gesicherten Forderung.</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I</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In-Sich-Geschäft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Wenn der Bevollmächtigte bei einem Vertrag sowohl auf der einen Seite (im eigenen Namen) als auch auf der anderen Seite (im Namen des Vollmachtgebers) handelt, liegt ein sogenanntes In-sich-Geschäft vor. Weil der Bevollmächtigte wegen der eigenen Beteiligung die Interessen des Vollmachtgebers nicht mehr objektiv wahrnehmen kann, sind gemäß § 181 BGB In-Sich-Geschäfte nur zulässig, wenn dem Bevollmächtigten dieses In-sich-Geschäft gestattet wurde oder es ausschließlich zur Erfüllung einer ohnehin bestehenden Verbindlichkeit dient. Wer jedoch als Vollmachtgeber davon überzeugt ist, dass sein Vertreter nicht in einen solchen Konflikt gerät, kann in einer Vorsorgevollmacht vom Verbot des In-sich-Geschäfts des § 181 BGB ausdrücklich befreien. Das wird häufig unter Familienangehörigen gewünscht.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Innenverhältnis</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Innenverhältnis nennt der Jurist das Rechtsverhältnis zwischen Vollmachtgeber und Bevol</w:t>
      </w:r>
      <w:r w:rsidRPr="007C16B7">
        <w:rPr>
          <w:rFonts w:ascii="open_sansregular" w:hAnsi="open_sansregular" w:cs="Times New Roman"/>
          <w:color w:val="000000"/>
          <w:spacing w:val="8"/>
          <w:sz w:val="21"/>
          <w:szCs w:val="21"/>
        </w:rPr>
        <w:t>l</w:t>
      </w:r>
      <w:r w:rsidRPr="007C16B7">
        <w:rPr>
          <w:rFonts w:ascii="open_sansregular" w:hAnsi="open_sansregular" w:cs="Times New Roman"/>
          <w:color w:val="000000"/>
          <w:spacing w:val="8"/>
          <w:sz w:val="21"/>
          <w:szCs w:val="21"/>
        </w:rPr>
        <w:t>mächtigten. Dabei handelt es sich meist um einen Auftrag. Der Vollmachtgeber kann den Bevol</w:t>
      </w:r>
      <w:r w:rsidRPr="007C16B7">
        <w:rPr>
          <w:rFonts w:ascii="open_sansregular" w:hAnsi="open_sansregular" w:cs="Times New Roman"/>
          <w:color w:val="000000"/>
          <w:spacing w:val="8"/>
          <w:sz w:val="21"/>
          <w:szCs w:val="21"/>
        </w:rPr>
        <w:t>l</w:t>
      </w:r>
      <w:r w:rsidRPr="007C16B7">
        <w:rPr>
          <w:rFonts w:ascii="open_sansregular" w:hAnsi="open_sansregular" w:cs="Times New Roman"/>
          <w:color w:val="000000"/>
          <w:spacing w:val="8"/>
          <w:sz w:val="21"/>
          <w:szCs w:val="21"/>
        </w:rPr>
        <w:t>mächtigten durch interne Weisungen dahingehend beschränken, dass dieser seine Vertretung</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macht nicht ganz ausschöpft, beispielsweise die Vorsorgevollmacht nur gebraucht, wenn der Vollmachtgeber selbst nicht mehr in der Lage ist, für sich zu sorgen. Die präzise Unterscheidung zwischen Innen- und Außenverhältnis entscheidet häufig über die Praxistauglichkeit der Vorso</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gevollmacht. Eine rechtliche Beratung ist zu empfehlen.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K</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Kataster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Das Kataster ist das amtliche Verzeichnis für Flurstücke. Es beschreibt deren geometrische Lage, Art der Nutzung, Größe sowie bauliche Anlagen. Auf diesen Angaben beruhen die Grundbuchd</w:t>
      </w:r>
      <w:r w:rsidRPr="007C16B7">
        <w:rPr>
          <w:rFonts w:ascii="open_sansregular" w:hAnsi="open_sansregular" w:cs="Times New Roman"/>
          <w:color w:val="000000"/>
          <w:spacing w:val="8"/>
          <w:sz w:val="21"/>
          <w:szCs w:val="21"/>
        </w:rPr>
        <w:t>a</w:t>
      </w:r>
      <w:r w:rsidRPr="007C16B7">
        <w:rPr>
          <w:rFonts w:ascii="open_sansregular" w:hAnsi="open_sansregular" w:cs="Times New Roman"/>
          <w:color w:val="000000"/>
          <w:spacing w:val="8"/>
          <w:sz w:val="21"/>
          <w:szCs w:val="21"/>
        </w:rPr>
        <w:t>ten.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Kaufpreisfälligkeit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Der Käufer braucht den vereinbarten Kaufpreis regelmäßig erst zu bezahlen, wenn zu seinen Gunsten eine Vormerkung im Grundbuch eingetragen ist und dem Notar alle Unterlagen vorli</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gen, um das Kaufobjekt von allen Belastungen zu befreien, die noch für den Verkäufer eingetr</w:t>
      </w:r>
      <w:r w:rsidRPr="007C16B7">
        <w:rPr>
          <w:rFonts w:ascii="open_sansregular" w:hAnsi="open_sansregular" w:cs="Times New Roman"/>
          <w:color w:val="000000"/>
          <w:spacing w:val="8"/>
          <w:sz w:val="21"/>
          <w:szCs w:val="21"/>
        </w:rPr>
        <w:t>a</w:t>
      </w:r>
      <w:r w:rsidRPr="007C16B7">
        <w:rPr>
          <w:rFonts w:ascii="open_sansregular" w:hAnsi="open_sansregular" w:cs="Times New Roman"/>
          <w:color w:val="000000"/>
          <w:spacing w:val="8"/>
          <w:sz w:val="21"/>
          <w:szCs w:val="21"/>
        </w:rPr>
        <w:t>gen sind (häufig: Grundpfandrechte). Sofern die Voraussetzungen der Kaufpreisfälligkeit vorli</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gen, teilt dies der Notar dem Käufer mit. Er muss dann innerhalb der im Kaufvertrag vereinbarten Frist den Kaufpreis an den Verkäufer überweisen.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Kontrollbetreuer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 xml:space="preserve">Falls Anzeichen für den </w:t>
      </w:r>
      <w:proofErr w:type="spellStart"/>
      <w:r w:rsidRPr="007C16B7">
        <w:rPr>
          <w:rFonts w:ascii="open_sansregular" w:hAnsi="open_sansregular" w:cs="Times New Roman"/>
          <w:color w:val="000000"/>
          <w:spacing w:val="8"/>
          <w:sz w:val="21"/>
          <w:szCs w:val="21"/>
        </w:rPr>
        <w:t>Mißbrauch</w:t>
      </w:r>
      <w:proofErr w:type="spellEnd"/>
      <w:r w:rsidRPr="007C16B7">
        <w:rPr>
          <w:rFonts w:ascii="open_sansregular" w:hAnsi="open_sansregular" w:cs="Times New Roman"/>
          <w:color w:val="000000"/>
          <w:spacing w:val="8"/>
          <w:sz w:val="21"/>
          <w:szCs w:val="21"/>
        </w:rPr>
        <w:t xml:space="preserve"> einer Vorsorgevollmacht bestehen, kann im Ausnahmefall gerichtlich ein Kontrollbetreuer bestellt werden.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Kosten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Typisch ist die Vereinbarung, dass der Käufer die bei Notar und Grundbuchamt entstehenden Ko</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ten trägt, wobei die Kosten der Lastenfreistellung regelmäßig der Verkäufer übernimmt. Una</w:t>
      </w:r>
      <w:r w:rsidRPr="007C16B7">
        <w:rPr>
          <w:rFonts w:ascii="open_sansregular" w:hAnsi="open_sansregular" w:cs="Times New Roman"/>
          <w:color w:val="000000"/>
          <w:spacing w:val="8"/>
          <w:sz w:val="21"/>
          <w:szCs w:val="21"/>
        </w:rPr>
        <w:t>b</w:t>
      </w:r>
      <w:r w:rsidRPr="007C16B7">
        <w:rPr>
          <w:rFonts w:ascii="open_sansregular" w:hAnsi="open_sansregular" w:cs="Times New Roman"/>
          <w:color w:val="000000"/>
          <w:spacing w:val="8"/>
          <w:sz w:val="21"/>
          <w:szCs w:val="21"/>
        </w:rPr>
        <w:t>hängig von dieser vertraglichen Regelung haften kraft Gesetzes sowohl Käufer als auch Verkäufer für alle bei Notar und Grundbuchamt entstehenden Kosten. Im internationalen Vergleich ist das deutsche Grundbuch- und Notarsystem nicht nur besonders sicher, sondern auch besonders effe</w:t>
      </w:r>
      <w:r w:rsidRPr="007C16B7">
        <w:rPr>
          <w:rFonts w:ascii="open_sansregular" w:hAnsi="open_sansregular" w:cs="Times New Roman"/>
          <w:color w:val="000000"/>
          <w:spacing w:val="8"/>
          <w:sz w:val="21"/>
          <w:szCs w:val="21"/>
        </w:rPr>
        <w:t>k</w:t>
      </w:r>
      <w:r w:rsidRPr="007C16B7">
        <w:rPr>
          <w:rFonts w:ascii="open_sansregular" w:hAnsi="open_sansregular" w:cs="Times New Roman"/>
          <w:color w:val="000000"/>
          <w:spacing w:val="8"/>
          <w:sz w:val="21"/>
          <w:szCs w:val="21"/>
        </w:rPr>
        <w:t>tiv und kostengünstig.</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Kosten der Registrierung im ZVR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Für die Registrierung der Vorsorgevollmacht im </w:t>
      </w:r>
      <w:hyperlink r:id="rId6" w:tgtFrame="_blank" w:history="1">
        <w:r w:rsidRPr="007C16B7">
          <w:rPr>
            <w:rFonts w:ascii="open_sansregular" w:hAnsi="open_sansregular" w:cs="Times New Roman"/>
            <w:color w:val="105989"/>
            <w:spacing w:val="8"/>
            <w:sz w:val="21"/>
            <w:szCs w:val="21"/>
            <w:u w:val="single"/>
          </w:rPr>
          <w:t>Zentralen Vorsorgeregister</w:t>
        </w:r>
      </w:hyperlink>
      <w:r w:rsidRPr="007C16B7">
        <w:rPr>
          <w:rFonts w:ascii="open_sansregular" w:hAnsi="open_sansregular" w:cs="Times New Roman"/>
          <w:color w:val="000000"/>
          <w:spacing w:val="8"/>
          <w:sz w:val="21"/>
          <w:szCs w:val="21"/>
        </w:rPr>
        <w:t xml:space="preserve"> wird eine einmalige aufwandsbezogene Gebühr (je nach </w:t>
      </w:r>
      <w:proofErr w:type="spellStart"/>
      <w:r w:rsidRPr="007C16B7">
        <w:rPr>
          <w:rFonts w:ascii="open_sansregular" w:hAnsi="open_sansregular" w:cs="Times New Roman"/>
          <w:color w:val="000000"/>
          <w:spacing w:val="8"/>
          <w:sz w:val="21"/>
          <w:szCs w:val="21"/>
        </w:rPr>
        <w:t>Meldeweg</w:t>
      </w:r>
      <w:proofErr w:type="spellEnd"/>
      <w:r w:rsidRPr="007C16B7">
        <w:rPr>
          <w:rFonts w:ascii="open_sansregular" w:hAnsi="open_sansregular" w:cs="Times New Roman"/>
          <w:color w:val="000000"/>
          <w:spacing w:val="8"/>
          <w:sz w:val="21"/>
          <w:szCs w:val="21"/>
        </w:rPr>
        <w:t>, Zahlungsmodalitäten und Anzahl der Bevollmäc</w:t>
      </w:r>
      <w:r w:rsidRPr="007C16B7">
        <w:rPr>
          <w:rFonts w:ascii="open_sansregular" w:hAnsi="open_sansregular" w:cs="Times New Roman"/>
          <w:color w:val="000000"/>
          <w:spacing w:val="8"/>
          <w:sz w:val="21"/>
          <w:szCs w:val="21"/>
        </w:rPr>
        <w:t>h</w:t>
      </w:r>
      <w:r w:rsidRPr="007C16B7">
        <w:rPr>
          <w:rFonts w:ascii="open_sansregular" w:hAnsi="open_sansregular" w:cs="Times New Roman"/>
          <w:color w:val="000000"/>
          <w:spacing w:val="8"/>
          <w:sz w:val="21"/>
          <w:szCs w:val="21"/>
        </w:rPr>
        <w:t>tigten) erhoben. Sie liegt in der Regel zwischen 8,50 € und 13,50 €.</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L</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Lasten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Lasten sind die mit einem Grundstück kraft Gesetz verknüpften Verpflichtungen, insbesondere die Grundsteuer, Erschließungskosten und Prämien der Sachversicherung.</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Lastenfreistellung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Der Käufer möchte das Grundstück frei von fremden Belastungen erwerben, insbesondere frei von Kreditsicherheiten des Verkäufers (Grundpfandrechte). Die Beseitigung solcher Fremdbelastungen im Zuge einer Grundstücksübertragung bezeichnet man als Lastenfreistellung. Sichert beispiel</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weise eine eingetragene Grundschuld noch Verbindlichkeiten des Verkäufers, organisiert es der Notar, dass das Kreditinstitut die Löschungsunterlagen zur Verfügung stellt und die noch offene Forderung aus dem Kaufpreis beglichen wird.</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Löschungsbewilligung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im Grundbuch eingetragenes Recht kann in der Regel nur mit notariell beglaubigter L</w:t>
      </w:r>
      <w:r w:rsidRPr="007C16B7">
        <w:rPr>
          <w:rFonts w:ascii="open_sansregular" w:hAnsi="open_sansregular" w:cs="Times New Roman"/>
          <w:color w:val="000000"/>
          <w:spacing w:val="8"/>
          <w:sz w:val="21"/>
          <w:szCs w:val="21"/>
        </w:rPr>
        <w:t>ö</w:t>
      </w:r>
      <w:r w:rsidRPr="007C16B7">
        <w:rPr>
          <w:rFonts w:ascii="open_sansregular" w:hAnsi="open_sansregular" w:cs="Times New Roman"/>
          <w:color w:val="000000"/>
          <w:spacing w:val="8"/>
          <w:sz w:val="21"/>
          <w:szCs w:val="21"/>
        </w:rPr>
        <w:t>schungsbewilligung des Rechtsinhabers gelöscht werden.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M</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medizinische Eingriffe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Besonders gefährliche Eingriffe muss der Betreuer bzw. Bevollmächtigte gerichtlich genehmigen lassen. Inhaber einer Vorsorgevollmacht können in solche Maßnahmen nur einwilligen, wenn die Vollmacht sie ausdrücklich umfasst und mindestens schriftlich erteilt wurde (§ 1904 BGB).</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Messungsanerkennung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Nach erfolgter Vermessung einer zu veräußernden Teilfläche müssen Verkäufer und Käufer das Ergebnis beim Notar als vertragsgemäß anerkennen. Dabei wird – soweit kein Festpreis vereinbart ist – auch der Kaufpreis an die im Vermessungsergebnis ermittelte Fläche angepasst.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Miteigentümer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Miteigentümer sind gemeinsam Eigentümer des Grundstücks in der Weise, dass jeder einen idee</w:t>
      </w:r>
      <w:r w:rsidRPr="007C16B7">
        <w:rPr>
          <w:rFonts w:ascii="open_sansregular" w:hAnsi="open_sansregular" w:cs="Times New Roman"/>
          <w:color w:val="000000"/>
          <w:spacing w:val="8"/>
          <w:sz w:val="21"/>
          <w:szCs w:val="21"/>
        </w:rPr>
        <w:t>l</w:t>
      </w:r>
      <w:r w:rsidRPr="007C16B7">
        <w:rPr>
          <w:rFonts w:ascii="open_sansregular" w:hAnsi="open_sansregular" w:cs="Times New Roman"/>
          <w:color w:val="000000"/>
          <w:spacing w:val="8"/>
          <w:sz w:val="21"/>
          <w:szCs w:val="21"/>
        </w:rPr>
        <w:t>len – also: gedachten – Anteil daran hat. Sie können über ihren ideellen Bruchteil unabhängig von anderen Miteigentümern verfügen. Jeder Miteigentümer kann die Aufhebung der Gemeinschaft verlangen. Möglich ist, das Recht, die Aufhebung zu verlangen, einzuschränken, und die Benu</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zung des Grundstücks zu regeln.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N</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Nebenvereinbarungen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Nebenvereinbarungen außerhalb der Notarurkunde sind unwirksam und können darüber hinaus zur Ungültigkeit des gesamten Grundstückskaufvertrages führen.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Nießbrauch</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 xml:space="preserve">Ein Nießbrauch nennt </w:t>
      </w:r>
      <w:proofErr w:type="gramStart"/>
      <w:r w:rsidRPr="007C16B7">
        <w:rPr>
          <w:rFonts w:ascii="open_sansregular" w:hAnsi="open_sansregular" w:cs="Times New Roman"/>
          <w:color w:val="000000"/>
          <w:spacing w:val="8"/>
          <w:sz w:val="21"/>
          <w:szCs w:val="21"/>
        </w:rPr>
        <w:t>der Jurist</w:t>
      </w:r>
      <w:proofErr w:type="gramEnd"/>
      <w:r w:rsidRPr="007C16B7">
        <w:rPr>
          <w:rFonts w:ascii="open_sansregular" w:hAnsi="open_sansregular" w:cs="Times New Roman"/>
          <w:color w:val="000000"/>
          <w:spacing w:val="8"/>
          <w:sz w:val="21"/>
          <w:szCs w:val="21"/>
        </w:rPr>
        <w:t xml:space="preserve"> das umfassende Nutzungsrecht an einem Grundstück.</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Notaranderkonten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Notaranderkonten sind besonders gesicherte und vom Notar treuhänderisch geführte Konten. Sie dürfen zur Abwicklung von Immobilientransaktionen nur eingerichtet werden, wenn ein berechti</w:t>
      </w:r>
      <w:r w:rsidRPr="007C16B7">
        <w:rPr>
          <w:rFonts w:ascii="open_sansregular" w:hAnsi="open_sansregular" w:cs="Times New Roman"/>
          <w:color w:val="000000"/>
          <w:spacing w:val="8"/>
          <w:sz w:val="21"/>
          <w:szCs w:val="21"/>
        </w:rPr>
        <w:t>g</w:t>
      </w:r>
      <w:r w:rsidRPr="007C16B7">
        <w:rPr>
          <w:rFonts w:ascii="open_sansregular" w:hAnsi="open_sansregular" w:cs="Times New Roman"/>
          <w:color w:val="000000"/>
          <w:spacing w:val="8"/>
          <w:sz w:val="21"/>
          <w:szCs w:val="21"/>
        </w:rPr>
        <w:t>tes Sicherungsinteresse besteht.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Notare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Notare sind Träger eines öffentlichen Amtes. Sie sind unparteiische, unabhängige und beso</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ders sachkundige Rechtsberater. In dieser Funktion ermitteln sie die Interessen und Ziele aller Beteiligten und wirken auf eine Einigung hin, bei der keiner benachteiligt wird. Dementsprechend entwerfen und beurkunden Notare wichtige Verträge.</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Notarielle Urkunden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Notarielle Urkunden haben verschiedene Vorteile. Der Notar sorgt für rechtssichere Formulieru</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gen und berät über die Tragweite und den Vertrauenscharakter der Vorsorgevollmacht. Er schützt vor inhaltlich fehlerhaften bzw. ungenau abgefassten Vollmachten. Die notarielle Urkunde ve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schafft Gewissheit über die Identität des Erklärenden. Das ist in Vorsorgefällen besonders wic</w:t>
      </w:r>
      <w:r w:rsidRPr="007C16B7">
        <w:rPr>
          <w:rFonts w:ascii="open_sansregular" w:hAnsi="open_sansregular" w:cs="Times New Roman"/>
          <w:color w:val="000000"/>
          <w:spacing w:val="8"/>
          <w:sz w:val="21"/>
          <w:szCs w:val="21"/>
        </w:rPr>
        <w:t>h</w:t>
      </w:r>
      <w:r w:rsidRPr="007C16B7">
        <w:rPr>
          <w:rFonts w:ascii="open_sansregular" w:hAnsi="open_sansregular" w:cs="Times New Roman"/>
          <w:color w:val="000000"/>
          <w:spacing w:val="8"/>
          <w:sz w:val="21"/>
          <w:szCs w:val="21"/>
        </w:rPr>
        <w:t>tig, weil sich der Betroffene im Fall der Fälle nicht mehr selbst äußern kann. Der Notar trifft in der Urkunde ferner Feststellungen zur Geschäftsfähigkeit und verweigert seine Mitwirkung, wenn der Vollmachtgeber bereits geschäftsunfähig sein sollte. Dies bietet besondere Gewähr für die wirksame Errichtung der Vollmachtsurkunde. Die Urschrift der notariell beurkundeten Vorsorg</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vollmacht verwahrt der Notar. Er kann auch nach Jahrzehnten Ausfertigungen erteilen, falls dies erforderlich sein sollte. Deshalb sind über 90% der zum </w:t>
      </w:r>
      <w:hyperlink r:id="rId7" w:tgtFrame="_blank" w:history="1">
        <w:r w:rsidRPr="007C16B7">
          <w:rPr>
            <w:rFonts w:ascii="open_sansregular" w:hAnsi="open_sansregular" w:cs="Times New Roman"/>
            <w:color w:val="105989"/>
            <w:spacing w:val="8"/>
            <w:sz w:val="21"/>
            <w:szCs w:val="21"/>
            <w:u w:val="single"/>
          </w:rPr>
          <w:t>Zentralen Vorsorgeregister</w:t>
        </w:r>
      </w:hyperlink>
      <w:r w:rsidRPr="007C16B7">
        <w:rPr>
          <w:rFonts w:ascii="open_sansregular" w:hAnsi="open_sansregular" w:cs="Times New Roman"/>
          <w:color w:val="000000"/>
          <w:spacing w:val="8"/>
          <w:sz w:val="21"/>
          <w:szCs w:val="21"/>
        </w:rPr>
        <w:t> gemeldeten Vorsorgeurkunden in notarieller Form errichtet worden.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Nutzungen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Nutzungen sind alle mit dem Grundstück verbundenen Vorteile.</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O</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Organspende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Organe dürfen Verstorbenen in Deutschland zur Transplantation nur entnommen werden, wenn der Hirntod nachgewiesen ist und eine Zustimmung zur Organspende vorliegt. Wurde diese nicht zu Lebzeiten erklärt oder ausdrücklich verweigert, zum Beispiel in einer Vorsorgevollmacht, en</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 xml:space="preserve">scheiden die Angehörigen nach dem mutmaßlichen Willen des Verstorbenen. </w:t>
      </w:r>
      <w:proofErr w:type="spellStart"/>
      <w:r w:rsidRPr="007C16B7">
        <w:rPr>
          <w:rFonts w:ascii="open_sansregular" w:hAnsi="open_sansregular" w:cs="Times New Roman"/>
          <w:color w:val="000000"/>
          <w:spacing w:val="8"/>
          <w:sz w:val="21"/>
          <w:szCs w:val="21"/>
        </w:rPr>
        <w:t>Organspendeberei</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schaft</w:t>
      </w:r>
      <w:proofErr w:type="spellEnd"/>
      <w:r w:rsidRPr="007C16B7">
        <w:rPr>
          <w:rFonts w:ascii="open_sansregular" w:hAnsi="open_sansregular" w:cs="Times New Roman"/>
          <w:color w:val="000000"/>
          <w:spacing w:val="8"/>
          <w:sz w:val="21"/>
          <w:szCs w:val="21"/>
        </w:rPr>
        <w:t xml:space="preserve"> und Patientenverfügung sollten aufeinander abgestimmt werden, weil der Kreislauf des verstorbenen Spenders kurzfristig aufrechterhalten werden muss, um die Organe zu schützen.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P</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Patientenverfügung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Eine Patientenverfügung enthält Wünsche zur medizinischen Behandlung für den Fall, dass ein Zustand der Entscheidungsunfähigkeit, etwa aufgrund von Bewusstlosigkeit, vorliegt. Da es Au</w:t>
      </w:r>
      <w:r w:rsidRPr="007C16B7">
        <w:rPr>
          <w:rFonts w:ascii="open_sansregular" w:hAnsi="open_sansregular" w:cs="Times New Roman"/>
          <w:color w:val="000000"/>
          <w:spacing w:val="8"/>
          <w:sz w:val="21"/>
          <w:szCs w:val="21"/>
        </w:rPr>
        <w:t>f</w:t>
      </w:r>
      <w:r w:rsidRPr="007C16B7">
        <w:rPr>
          <w:rFonts w:ascii="open_sansregular" w:hAnsi="open_sansregular" w:cs="Times New Roman"/>
          <w:color w:val="000000"/>
          <w:spacing w:val="8"/>
          <w:sz w:val="21"/>
          <w:szCs w:val="21"/>
        </w:rPr>
        <w:t>gabe des Vorsorgebevollmächtigten ist, dem in der Patientenverfügung ausgedrückten Willen Ge</w:t>
      </w:r>
      <w:r w:rsidRPr="007C16B7">
        <w:rPr>
          <w:rFonts w:ascii="open_sansregular" w:hAnsi="open_sansregular" w:cs="Times New Roman"/>
          <w:color w:val="000000"/>
          <w:spacing w:val="8"/>
          <w:sz w:val="21"/>
          <w:szCs w:val="21"/>
        </w:rPr>
        <w:t>l</w:t>
      </w:r>
      <w:r w:rsidRPr="007C16B7">
        <w:rPr>
          <w:rFonts w:ascii="open_sansregular" w:hAnsi="open_sansregular" w:cs="Times New Roman"/>
          <w:color w:val="000000"/>
          <w:spacing w:val="8"/>
          <w:sz w:val="21"/>
          <w:szCs w:val="21"/>
        </w:rPr>
        <w:t xml:space="preserve">tung zu verschaffen, sollte eine Patientenverfügung immer mit der Vorsorgevollmacht kombiniert werden. Der Bevollmächtigte ist dann in der Lage, den in der Patientenverfügung niedergelegten Willen gegenüber den Ärzten durchzusetzen. Zu einigen Maßnahmen muss er dabei mindestens </w:t>
      </w:r>
      <w:proofErr w:type="spellStart"/>
      <w:r w:rsidRPr="007C16B7">
        <w:rPr>
          <w:rFonts w:ascii="open_sansregular" w:hAnsi="open_sansregular" w:cs="Times New Roman"/>
          <w:color w:val="000000"/>
          <w:spacing w:val="8"/>
          <w:sz w:val="21"/>
          <w:szCs w:val="21"/>
        </w:rPr>
        <w:t>schrifltich</w:t>
      </w:r>
      <w:proofErr w:type="spellEnd"/>
      <w:r w:rsidRPr="007C16B7">
        <w:rPr>
          <w:rFonts w:ascii="open_sansregular" w:hAnsi="open_sansregular" w:cs="Times New Roman"/>
          <w:color w:val="000000"/>
          <w:spacing w:val="8"/>
          <w:sz w:val="21"/>
          <w:szCs w:val="21"/>
        </w:rPr>
        <w:t xml:space="preserve"> und ausdrücklich ermächtigt werden.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Persönliche Angelegenheiten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Persönliche Angelegenheiten sind insbesondere die Personensorge, Gesundheitsfürsorge, Aufen</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haltsbestimmung und die Entscheidung über die Unterbringung in einem Pflegeheim oder einer geschlossenen Anstalt.</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R</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Rang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Belastungen eines Grundstücks werden im Grundbuch geordnet eingetragen. Im Fall der  Zwang</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vollstreckung erlöschen nachrangig eingetragene Belastungen. Mehrere Grundpfandrechte werden in der Reihenfolge ihres Ranges bei der Verteilung des Versteigerungserlöses berücksichtigt.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Reallasten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Reallasten begründen die Verpflichtung des Grundstückseigentümers, an den Berechtigten wi</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derkehrende Leistungen wie beispielsweise Rentenzahlungen zu entrichten.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Rechtsmängel</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Der Verkäufer muss dem Käufer ein Grundstück frei von Rechten Dritter (beispielsweise von Grundpfandrechten oder Mietverträgen) übertragen, wenn diese nicht übernommen werden. Ist das Grundstück vertragswidrig belastet, stehen dem Käufer Gewährleistungsrechte zu.</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Registrierung im ZVR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Registrierung im </w:t>
      </w:r>
      <w:hyperlink r:id="rId8" w:tgtFrame="_blank" w:history="1">
        <w:r w:rsidRPr="007C16B7">
          <w:rPr>
            <w:rFonts w:ascii="open_sansregular" w:hAnsi="open_sansregular" w:cs="Times New Roman"/>
            <w:color w:val="105989"/>
            <w:spacing w:val="8"/>
            <w:sz w:val="21"/>
            <w:szCs w:val="21"/>
            <w:u w:val="single"/>
          </w:rPr>
          <w:t>ZVR</w:t>
        </w:r>
      </w:hyperlink>
      <w:r w:rsidRPr="007C16B7">
        <w:rPr>
          <w:rFonts w:ascii="open_sansregular" w:hAnsi="open_sansregular" w:cs="Times New Roman"/>
          <w:color w:val="000000"/>
          <w:spacing w:val="8"/>
          <w:sz w:val="21"/>
          <w:szCs w:val="21"/>
        </w:rPr>
        <w:t> erfolgt in der Regel elektronisch durch den Notar/die Notarin. Das Schriftstück, welches die Vollmacht enthält, wird nicht beim Register verwahrt.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Rücktritt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Rücktritt von einem Grundstückskaufvertrag ist möglich, wenn dieser vertraglich vereinbart wurde oder ein gesetzlicher Rücktrittsgrund vorliegt, weil der Vertragspartner seine Pflichten aus dem Vertrag nicht erfüllt.</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S</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Sachmängel</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Sachmängel liegen vor, wenn das Grundstück oder Bauwerk nicht die vereinbarte, von Käufer und Verkäufer vorausgesetzte oder für die gewöhnliche Verwendung geeignete Beschaffenheit hat. Die Haftung des Verkäufers für Sachmängel wird bei „gebrauchten“ Immobilien häufig ausg</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schlossen, um den Grundsatz „gekauft wie gesehen“ zu vereinbaren. Bei allen Verbrauchervertr</w:t>
      </w:r>
      <w:r w:rsidRPr="007C16B7">
        <w:rPr>
          <w:rFonts w:ascii="open_sansregular" w:hAnsi="open_sansregular" w:cs="Times New Roman"/>
          <w:color w:val="000000"/>
          <w:spacing w:val="8"/>
          <w:sz w:val="21"/>
          <w:szCs w:val="21"/>
        </w:rPr>
        <w:t>ä</w:t>
      </w:r>
      <w:r w:rsidRPr="007C16B7">
        <w:rPr>
          <w:rFonts w:ascii="open_sansregular" w:hAnsi="open_sansregular" w:cs="Times New Roman"/>
          <w:color w:val="000000"/>
          <w:spacing w:val="8"/>
          <w:sz w:val="21"/>
          <w:szCs w:val="21"/>
        </w:rPr>
        <w:t>gen und beim Kauf neu hergestellter Bauwerke ist eine vertragliche Abweichung von der gesetzl</w:t>
      </w:r>
      <w:r w:rsidRPr="007C16B7">
        <w:rPr>
          <w:rFonts w:ascii="open_sansregular" w:hAnsi="open_sansregular" w:cs="Times New Roman"/>
          <w:color w:val="000000"/>
          <w:spacing w:val="8"/>
          <w:sz w:val="21"/>
          <w:szCs w:val="21"/>
        </w:rPr>
        <w:t>i</w:t>
      </w:r>
      <w:r w:rsidRPr="007C16B7">
        <w:rPr>
          <w:rFonts w:ascii="open_sansregular" w:hAnsi="open_sansregular" w:cs="Times New Roman"/>
          <w:color w:val="000000"/>
          <w:spacing w:val="8"/>
          <w:sz w:val="21"/>
          <w:szCs w:val="21"/>
        </w:rPr>
        <w:t>chen Haftung des Verkäufers für Sachmängel nur eingeschränkt zulässig.</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Schenkungen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Schenkungen sind dem rechtlichen Betreuer - mit engen Ausnahmen - grundsätzlich verboten. Ein Vorsorgebevollmächtigter unterliegt demgegenüber grundsätzlich keinen Einschränkungen und kann daher beispielsweise auch unentgeltlich über Vermögensgegenstände (z.B. Sparguthaben und -  mit notarieller Vollmacht - Grundbesitz) des Vollmachtgebers verfügen.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Service-Hotline ZVR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Das </w:t>
      </w:r>
      <w:hyperlink r:id="rId9" w:tgtFrame="_blank" w:history="1">
        <w:r w:rsidRPr="007C16B7">
          <w:rPr>
            <w:rFonts w:ascii="open_sansregular" w:hAnsi="open_sansregular" w:cs="Times New Roman"/>
            <w:color w:val="105989"/>
            <w:spacing w:val="8"/>
            <w:sz w:val="21"/>
            <w:szCs w:val="21"/>
            <w:u w:val="single"/>
          </w:rPr>
          <w:t>Zentrale Vorsorgeregister</w:t>
        </w:r>
      </w:hyperlink>
      <w:r w:rsidRPr="007C16B7">
        <w:rPr>
          <w:rFonts w:ascii="open_sansregular" w:hAnsi="open_sansregular" w:cs="Times New Roman"/>
          <w:color w:val="000000"/>
          <w:spacing w:val="8"/>
          <w:sz w:val="21"/>
          <w:szCs w:val="21"/>
        </w:rPr>
        <w:t> der Bundesnotarkammer ist telefonisch unter </w:t>
      </w:r>
      <w:r w:rsidRPr="007C16B7">
        <w:rPr>
          <w:rFonts w:ascii="open_sansregular" w:hAnsi="open_sansregular" w:cs="Times New Roman"/>
          <w:b/>
          <w:bCs/>
          <w:color w:val="000000"/>
          <w:spacing w:val="8"/>
          <w:sz w:val="21"/>
          <w:szCs w:val="21"/>
        </w:rPr>
        <w:t>0800-35 50 500</w:t>
      </w:r>
      <w:r w:rsidRPr="007C16B7">
        <w:rPr>
          <w:rFonts w:ascii="open_sansregular" w:hAnsi="open_sansregular" w:cs="Times New Roman"/>
          <w:color w:val="000000"/>
          <w:spacing w:val="8"/>
          <w:sz w:val="21"/>
          <w:szCs w:val="21"/>
        </w:rPr>
        <w:t> </w:t>
      </w:r>
      <w:r w:rsidRPr="007C16B7">
        <w:rPr>
          <w:rFonts w:ascii="open_sansregular" w:hAnsi="open_sansregular" w:cs="Times New Roman"/>
          <w:b/>
          <w:bCs/>
          <w:color w:val="000000"/>
          <w:spacing w:val="8"/>
          <w:sz w:val="21"/>
          <w:szCs w:val="21"/>
        </w:rPr>
        <w:t>(gebührenfrei)</w:t>
      </w:r>
      <w:r w:rsidRPr="007C16B7">
        <w:rPr>
          <w:rFonts w:ascii="open_sansregular" w:hAnsi="open_sansregular" w:cs="Times New Roman"/>
          <w:color w:val="000000"/>
          <w:spacing w:val="8"/>
          <w:sz w:val="21"/>
          <w:szCs w:val="21"/>
        </w:rPr>
        <w:t> montags bis donnerstags von 7:00 bis 17:00 Uhr und freitags bis 13:00 Uhr erreichbar.</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Sicherungsvereinbarung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Sicherungsvereinbarung ist eine andere Bezeichnung für Zweckerklärung.</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T</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Teilflächen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Teilflächen können im Grundbuch erst umgeschrieben werden, wenn aus ihnen nach amtlicher Vermessung eigenständige Grundstücke geworden sind.</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proofErr w:type="spellStart"/>
      <w:r w:rsidRPr="007C16B7">
        <w:rPr>
          <w:rFonts w:ascii="Times New Roman" w:hAnsi="Times New Roman" w:cs="Times New Roman"/>
          <w:b/>
          <w:bCs/>
          <w:color w:val="000000"/>
          <w:spacing w:val="15"/>
          <w:sz w:val="24"/>
        </w:rPr>
        <w:t>Transmortale</w:t>
      </w:r>
      <w:proofErr w:type="spellEnd"/>
      <w:r w:rsidRPr="007C16B7">
        <w:rPr>
          <w:rFonts w:ascii="Times New Roman" w:hAnsi="Times New Roman" w:cs="Times New Roman"/>
          <w:b/>
          <w:bCs/>
          <w:color w:val="000000"/>
          <w:spacing w:val="15"/>
          <w:sz w:val="24"/>
        </w:rPr>
        <w:t xml:space="preserve"> Vollmachten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proofErr w:type="spellStart"/>
      <w:r w:rsidRPr="007C16B7">
        <w:rPr>
          <w:rFonts w:ascii="open_sansregular" w:hAnsi="open_sansregular" w:cs="Times New Roman"/>
          <w:color w:val="000000"/>
          <w:spacing w:val="8"/>
          <w:sz w:val="21"/>
          <w:szCs w:val="21"/>
        </w:rPr>
        <w:t>Transmortale</w:t>
      </w:r>
      <w:proofErr w:type="spellEnd"/>
      <w:r w:rsidRPr="007C16B7">
        <w:rPr>
          <w:rFonts w:ascii="open_sansregular" w:hAnsi="open_sansregular" w:cs="Times New Roman"/>
          <w:color w:val="000000"/>
          <w:spacing w:val="8"/>
          <w:sz w:val="21"/>
          <w:szCs w:val="21"/>
        </w:rPr>
        <w:t xml:space="preserve"> Vollmachten gelten über den Tod des Vollmachtgebers hinaus. Die Geltungsdauer sollte in der Vorsorgevollmacht ausdrücklich geregelt werden. Erbrechtliche Aspekte müssen d</w:t>
      </w:r>
      <w:r w:rsidRPr="007C16B7">
        <w:rPr>
          <w:rFonts w:ascii="open_sansregular" w:hAnsi="open_sansregular" w:cs="Times New Roman"/>
          <w:color w:val="000000"/>
          <w:spacing w:val="8"/>
          <w:sz w:val="21"/>
          <w:szCs w:val="21"/>
        </w:rPr>
        <w:t>a</w:t>
      </w:r>
      <w:r w:rsidRPr="007C16B7">
        <w:rPr>
          <w:rFonts w:ascii="open_sansregular" w:hAnsi="open_sansregular" w:cs="Times New Roman"/>
          <w:color w:val="000000"/>
          <w:spacing w:val="8"/>
          <w:sz w:val="21"/>
          <w:szCs w:val="21"/>
        </w:rPr>
        <w:t>bei berücksichtigt werden.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U</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Unbedenklichkeitsbescheinigung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Die Umschreibung des Eigentums an einem Grundstück auf den Käufer setzt die Vorlage der U</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bedenklichkeitsbescheinigung voraus. Diese wird durch das Finanzamt nach Zahlung der Grun</w:t>
      </w:r>
      <w:r w:rsidRPr="007C16B7">
        <w:rPr>
          <w:rFonts w:ascii="open_sansregular" w:hAnsi="open_sansregular" w:cs="Times New Roman"/>
          <w:color w:val="000000"/>
          <w:spacing w:val="8"/>
          <w:sz w:val="21"/>
          <w:szCs w:val="21"/>
        </w:rPr>
        <w:t>d</w:t>
      </w:r>
      <w:r w:rsidRPr="007C16B7">
        <w:rPr>
          <w:rFonts w:ascii="open_sansregular" w:hAnsi="open_sansregular" w:cs="Times New Roman"/>
          <w:color w:val="000000"/>
          <w:spacing w:val="8"/>
          <w:sz w:val="21"/>
          <w:szCs w:val="21"/>
        </w:rPr>
        <w:t>erwerbsteuer ausgestellt und dem Notar zugeschickt.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Untervollmacht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 xml:space="preserve">Eine Untervollmacht ist eine </w:t>
      </w:r>
      <w:proofErr w:type="spellStart"/>
      <w:r w:rsidRPr="007C16B7">
        <w:rPr>
          <w:rFonts w:ascii="open_sansregular" w:hAnsi="open_sansregular" w:cs="Times New Roman"/>
          <w:color w:val="000000"/>
          <w:spacing w:val="8"/>
          <w:sz w:val="21"/>
          <w:szCs w:val="21"/>
        </w:rPr>
        <w:t>Volllmacht</w:t>
      </w:r>
      <w:proofErr w:type="spellEnd"/>
      <w:r w:rsidRPr="007C16B7">
        <w:rPr>
          <w:rFonts w:ascii="open_sansregular" w:hAnsi="open_sansregular" w:cs="Times New Roman"/>
          <w:color w:val="000000"/>
          <w:spacing w:val="8"/>
          <w:sz w:val="21"/>
          <w:szCs w:val="21"/>
        </w:rPr>
        <w:t>, die ein Bevollmächtigter (Hauptbevollmächtigter) einer weiteren Person (Unterbevollmächtigter) zur Vertretung des Vollmachtgebers erteilt. Ob der B</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vollmächtigte Untervollmacht erteilen darf, hängt vom Inhalt der Hauptvollmacht ab. Dort ist die Befugnis zur Erteilung von Untervollmachten meistens ausdrücklich geregelt.</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V</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Verlesen der Urkunde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Das Verlesen der notariellen Niederschrift ist als höchst effiziente Methode der Qualitätssich</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rung zentraler Bestandteil des Beurkundungsverfahrens. Es vermittelt Kenntnis der gesamten U</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kunde und bietet Gelegenheit zu Fragen, Aufklärung und Beratung. Das laute Vorlesen schafft im Gegensatz zum bloßen Durchlesen eine größere Distanz zum Inhalt der Niederschrift und ermö</w:t>
      </w:r>
      <w:r w:rsidRPr="007C16B7">
        <w:rPr>
          <w:rFonts w:ascii="open_sansregular" w:hAnsi="open_sansregular" w:cs="Times New Roman"/>
          <w:color w:val="000000"/>
          <w:spacing w:val="8"/>
          <w:sz w:val="21"/>
          <w:szCs w:val="21"/>
        </w:rPr>
        <w:t>g</w:t>
      </w:r>
      <w:r w:rsidRPr="007C16B7">
        <w:rPr>
          <w:rFonts w:ascii="open_sansregular" w:hAnsi="open_sansregular" w:cs="Times New Roman"/>
          <w:color w:val="000000"/>
          <w:spacing w:val="8"/>
          <w:sz w:val="21"/>
          <w:szCs w:val="21"/>
        </w:rPr>
        <w:t>licht dadurch, den Willen der Beteiligten und seine exakte Verkörperung in der Urkunde genau zu überprüfen.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Vermögensangelegenheiten</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Vermögensangelegenheiten sind insbesondere die Verwaltung und die Verfügung über das Ve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mögen, das Eingehen von Verbindlichkeiten, der Abschluss von Verträgen sowie die Vor- und Entgegennahme von Kündigungen, die Beantragung und Entgegennahme von Sozialleistungen, die außergerichtliche und gerichtliche Vertretung gegenüber Personen, Behörden und Gerichten, ei</w:t>
      </w:r>
      <w:r w:rsidRPr="007C16B7">
        <w:rPr>
          <w:rFonts w:ascii="open_sansregular" w:hAnsi="open_sansregular" w:cs="Times New Roman"/>
          <w:color w:val="000000"/>
          <w:spacing w:val="8"/>
          <w:sz w:val="21"/>
          <w:szCs w:val="21"/>
        </w:rPr>
        <w:t>n</w:t>
      </w:r>
      <w:r w:rsidRPr="007C16B7">
        <w:rPr>
          <w:rFonts w:ascii="open_sansregular" w:hAnsi="open_sansregular" w:cs="Times New Roman"/>
          <w:color w:val="000000"/>
          <w:spacing w:val="8"/>
          <w:sz w:val="21"/>
          <w:szCs w:val="21"/>
        </w:rPr>
        <w:t>schließlich Banken und Kreditinstituten, und die Vertretung in erbrechtlichen Angelegenheiten.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Verzug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Ein Verzug kann eintreten, wenn der Kaufpreis trotz Fälligkeit nicht gezahlt wird.</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Vollzug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Der Notar kümmert sich um die weitere Abwicklung des Grundstückskaufvertrags: Er holt no</w:t>
      </w:r>
      <w:r w:rsidRPr="007C16B7">
        <w:rPr>
          <w:rFonts w:ascii="open_sansregular" w:hAnsi="open_sansregular" w:cs="Times New Roman"/>
          <w:color w:val="000000"/>
          <w:spacing w:val="8"/>
          <w:sz w:val="21"/>
          <w:szCs w:val="21"/>
        </w:rPr>
        <w:t>t</w:t>
      </w:r>
      <w:r w:rsidRPr="007C16B7">
        <w:rPr>
          <w:rFonts w:ascii="open_sansregular" w:hAnsi="open_sansregular" w:cs="Times New Roman"/>
          <w:color w:val="000000"/>
          <w:spacing w:val="8"/>
          <w:sz w:val="21"/>
          <w:szCs w:val="21"/>
        </w:rPr>
        <w:t>wendige Zustimmungen ein, sorgt für die erforderlichen Grundbucheinträge und benachrichtigt – soweit erforderlich – andere Behörden. Deshalb ist regelmäßig eine entsprechende Vollzugsvol</w:t>
      </w:r>
      <w:r w:rsidRPr="007C16B7">
        <w:rPr>
          <w:rFonts w:ascii="open_sansregular" w:hAnsi="open_sansregular" w:cs="Times New Roman"/>
          <w:color w:val="000000"/>
          <w:spacing w:val="8"/>
          <w:sz w:val="21"/>
          <w:szCs w:val="21"/>
        </w:rPr>
        <w:t>l</w:t>
      </w:r>
      <w:r w:rsidRPr="007C16B7">
        <w:rPr>
          <w:rFonts w:ascii="open_sansregular" w:hAnsi="open_sansregular" w:cs="Times New Roman"/>
          <w:color w:val="000000"/>
          <w:spacing w:val="8"/>
          <w:sz w:val="21"/>
          <w:szCs w:val="21"/>
        </w:rPr>
        <w:t>macht in der Urkunde enthalten.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Vorkaufsrecht</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Besteht ein Vorkaufsrecht, kann der Berechtigte das Grundstück anstelle des Käufers zu den gle</w:t>
      </w:r>
      <w:r w:rsidRPr="007C16B7">
        <w:rPr>
          <w:rFonts w:ascii="open_sansregular" w:hAnsi="open_sansregular" w:cs="Times New Roman"/>
          <w:color w:val="000000"/>
          <w:spacing w:val="8"/>
          <w:sz w:val="21"/>
          <w:szCs w:val="21"/>
        </w:rPr>
        <w:t>i</w:t>
      </w:r>
      <w:r w:rsidRPr="007C16B7">
        <w:rPr>
          <w:rFonts w:ascii="open_sansregular" w:hAnsi="open_sansregular" w:cs="Times New Roman"/>
          <w:color w:val="000000"/>
          <w:spacing w:val="8"/>
          <w:sz w:val="21"/>
          <w:szCs w:val="21"/>
        </w:rPr>
        <w:t>chen Bedingungen vom Eigentümer erwerben. Kraft baugesetzlicher Bestimmungen kann der G</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meinde ein Vorkaufsrecht zustehen. Dies prüft der Notar durch Anfrage bei der zuständigen G</w:t>
      </w:r>
      <w:r w:rsidRPr="007C16B7">
        <w:rPr>
          <w:rFonts w:ascii="open_sansregular" w:hAnsi="open_sansregular" w:cs="Times New Roman"/>
          <w:color w:val="000000"/>
          <w:spacing w:val="8"/>
          <w:sz w:val="21"/>
          <w:szCs w:val="21"/>
        </w:rPr>
        <w:t>e</w:t>
      </w:r>
      <w:r w:rsidRPr="007C16B7">
        <w:rPr>
          <w:rFonts w:ascii="open_sansregular" w:hAnsi="open_sansregular" w:cs="Times New Roman"/>
          <w:color w:val="000000"/>
          <w:spacing w:val="8"/>
          <w:sz w:val="21"/>
          <w:szCs w:val="21"/>
        </w:rPr>
        <w:t>meinde im Rahmen seiner Vollzugstätigkeit.</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Vorlagesperre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Der Notar veranlasst die Eigentumsumschreibung erst, wenn der Verkäufer den Kaufpreis erhalten hat (und die erforderlichen Unterlagen, insbesondere die Unbedenklichkeitsbescheinigung des Finanzamtes, vorliegen).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Vormerkung</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Mit der Vormerkung wird ein Grundstück für den Käufer „reserviert“. Ihre Eintragung im Grun</w:t>
      </w:r>
      <w:r w:rsidRPr="007C16B7">
        <w:rPr>
          <w:rFonts w:ascii="open_sansregular" w:hAnsi="open_sansregular" w:cs="Times New Roman"/>
          <w:color w:val="000000"/>
          <w:spacing w:val="8"/>
          <w:sz w:val="21"/>
          <w:szCs w:val="21"/>
        </w:rPr>
        <w:t>d</w:t>
      </w:r>
      <w:r w:rsidRPr="007C16B7">
        <w:rPr>
          <w:rFonts w:ascii="open_sansregular" w:hAnsi="open_sansregular" w:cs="Times New Roman"/>
          <w:color w:val="000000"/>
          <w:spacing w:val="8"/>
          <w:sz w:val="21"/>
          <w:szCs w:val="21"/>
        </w:rPr>
        <w:t>buch ist typische Voraussetzung für die Kaufpreiszahlung. Die Sicherungswirkung der Vorme</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kung entsteht dadurch, dass alle nach ihr im Grundbuch eingetragenen Veränderungen (z.B. nac</w:t>
      </w:r>
      <w:r w:rsidRPr="007C16B7">
        <w:rPr>
          <w:rFonts w:ascii="open_sansregular" w:hAnsi="open_sansregular" w:cs="Times New Roman"/>
          <w:color w:val="000000"/>
          <w:spacing w:val="8"/>
          <w:sz w:val="21"/>
          <w:szCs w:val="21"/>
        </w:rPr>
        <w:t>h</w:t>
      </w:r>
      <w:r w:rsidRPr="007C16B7">
        <w:rPr>
          <w:rFonts w:ascii="open_sansregular" w:hAnsi="open_sansregular" w:cs="Times New Roman"/>
          <w:color w:val="000000"/>
          <w:spacing w:val="8"/>
          <w:sz w:val="21"/>
          <w:szCs w:val="21"/>
        </w:rPr>
        <w:t>trägliche Eigentumswechsel oder Belastungen) dem Käufer gegenüber unwirksam sind.</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Vormundschaftsgerichte</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Vormundschaftsgerichte gibt es nicht mehr: Ihre Aufgaben wurden auf Familien- und Betreuung</w:t>
      </w:r>
      <w:r w:rsidRPr="007C16B7">
        <w:rPr>
          <w:rFonts w:ascii="open_sansregular" w:hAnsi="open_sansregular" w:cs="Times New Roman"/>
          <w:color w:val="000000"/>
          <w:spacing w:val="8"/>
          <w:sz w:val="21"/>
          <w:szCs w:val="21"/>
        </w:rPr>
        <w:t>s</w:t>
      </w:r>
      <w:r w:rsidRPr="007C16B7">
        <w:rPr>
          <w:rFonts w:ascii="open_sansregular" w:hAnsi="open_sansregular" w:cs="Times New Roman"/>
          <w:color w:val="000000"/>
          <w:spacing w:val="8"/>
          <w:sz w:val="21"/>
          <w:szCs w:val="21"/>
        </w:rPr>
        <w:t>gerichte übertragen.</w:t>
      </w:r>
    </w:p>
    <w:p w:rsidR="007C16B7" w:rsidRPr="007C16B7" w:rsidRDefault="007C16B7" w:rsidP="007C16B7">
      <w:pPr>
        <w:numPr>
          <w:ilvl w:val="0"/>
          <w:numId w:val="2"/>
        </w:numPr>
        <w:shd w:val="clear" w:color="auto" w:fill="003A60"/>
        <w:spacing w:after="150" w:line="1035" w:lineRule="atLeast"/>
        <w:ind w:left="0"/>
        <w:jc w:val="center"/>
        <w:rPr>
          <w:rFonts w:ascii="open_sansregular" w:hAnsi="open_sansregular" w:cs="Times New Roman"/>
          <w:b/>
          <w:bCs/>
          <w:color w:val="FFFFFF"/>
          <w:spacing w:val="8"/>
          <w:sz w:val="21"/>
          <w:szCs w:val="21"/>
        </w:rPr>
      </w:pPr>
      <w:r w:rsidRPr="007C16B7">
        <w:rPr>
          <w:rFonts w:ascii="open_sansregular" w:hAnsi="open_sansregular" w:cs="Times New Roman"/>
          <w:b/>
          <w:bCs/>
          <w:color w:val="FFFFFF"/>
          <w:spacing w:val="8"/>
          <w:sz w:val="21"/>
          <w:szCs w:val="21"/>
        </w:rPr>
        <w:t>Z</w:t>
      </w:r>
    </w:p>
    <w:p w:rsidR="007C16B7" w:rsidRPr="007C16B7" w:rsidRDefault="007C16B7" w:rsidP="007C16B7">
      <w:pPr>
        <w:shd w:val="clear" w:color="auto" w:fill="FAFAFA"/>
        <w:spacing w:after="100" w:afterAutospacing="1" w:line="240" w:lineRule="auto"/>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Zentrales Vorsorgeregister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Im </w:t>
      </w:r>
      <w:hyperlink r:id="rId10" w:tgtFrame="_blank" w:history="1">
        <w:r w:rsidRPr="007C16B7">
          <w:rPr>
            <w:rFonts w:ascii="open_sansregular" w:hAnsi="open_sansregular" w:cs="Times New Roman"/>
            <w:color w:val="105989"/>
            <w:spacing w:val="8"/>
            <w:sz w:val="21"/>
            <w:szCs w:val="21"/>
            <w:u w:val="single"/>
          </w:rPr>
          <w:t>Zentralen Vorsorgeregister</w:t>
        </w:r>
      </w:hyperlink>
      <w:r w:rsidRPr="007C16B7">
        <w:rPr>
          <w:rFonts w:ascii="open_sansregular" w:hAnsi="open_sansregular" w:cs="Times New Roman"/>
          <w:color w:val="000000"/>
          <w:spacing w:val="8"/>
          <w:sz w:val="21"/>
          <w:szCs w:val="21"/>
        </w:rPr>
        <w:t> sollte jede Vorsorgevollmacht registriert werden, damit sie im Fall der Fälle auch gefunden wird. Bei gleichzeitiger Errichtung einer Patientenverfügung kann auch diese eingetragen werden. Die Daten des Registers können von Betreuungsgerichten elektronisch jederzeit eingesehen werden. Das geschieht bis zu 1.000 Mal täglich. Dadurch werden viele unn</w:t>
      </w:r>
      <w:r w:rsidRPr="007C16B7">
        <w:rPr>
          <w:rFonts w:ascii="open_sansregular" w:hAnsi="open_sansregular" w:cs="Times New Roman"/>
          <w:color w:val="000000"/>
          <w:spacing w:val="8"/>
          <w:sz w:val="21"/>
          <w:szCs w:val="21"/>
        </w:rPr>
        <w:t>ö</w:t>
      </w:r>
      <w:r w:rsidRPr="007C16B7">
        <w:rPr>
          <w:rFonts w:ascii="open_sansregular" w:hAnsi="open_sansregular" w:cs="Times New Roman"/>
          <w:color w:val="000000"/>
          <w:spacing w:val="8"/>
          <w:sz w:val="21"/>
          <w:szCs w:val="21"/>
        </w:rPr>
        <w:t xml:space="preserve">tige Betreuungsverfahren vermieden. Bei einer Beantragung der Bestellung eines Betreuers durch einen Arzt kann das Gericht dem Arzt mitteilen, dass eine </w:t>
      </w:r>
      <w:proofErr w:type="spellStart"/>
      <w:r w:rsidRPr="007C16B7">
        <w:rPr>
          <w:rFonts w:ascii="open_sansregular" w:hAnsi="open_sansregular" w:cs="Times New Roman"/>
          <w:color w:val="000000"/>
          <w:spacing w:val="8"/>
          <w:sz w:val="21"/>
          <w:szCs w:val="21"/>
        </w:rPr>
        <w:t>Vertrauenperson</w:t>
      </w:r>
      <w:proofErr w:type="spellEnd"/>
      <w:r w:rsidRPr="007C16B7">
        <w:rPr>
          <w:rFonts w:ascii="open_sansregular" w:hAnsi="open_sansregular" w:cs="Times New Roman"/>
          <w:color w:val="000000"/>
          <w:spacing w:val="8"/>
          <w:sz w:val="21"/>
          <w:szCs w:val="21"/>
        </w:rPr>
        <w:t xml:space="preserve"> im Zentralen Vorso</w:t>
      </w:r>
      <w:r w:rsidRPr="007C16B7">
        <w:rPr>
          <w:rFonts w:ascii="open_sansregular" w:hAnsi="open_sansregular" w:cs="Times New Roman"/>
          <w:color w:val="000000"/>
          <w:spacing w:val="8"/>
          <w:sz w:val="21"/>
          <w:szCs w:val="21"/>
        </w:rPr>
        <w:t>r</w:t>
      </w:r>
      <w:r w:rsidRPr="007C16B7">
        <w:rPr>
          <w:rFonts w:ascii="open_sansregular" w:hAnsi="open_sansregular" w:cs="Times New Roman"/>
          <w:color w:val="000000"/>
          <w:spacing w:val="8"/>
          <w:sz w:val="21"/>
          <w:szCs w:val="21"/>
        </w:rPr>
        <w:t>geregister registriert ist. Das Zentrale Vorsorgeregister ist telefonisch unter </w:t>
      </w:r>
      <w:r w:rsidRPr="007C16B7">
        <w:rPr>
          <w:rFonts w:ascii="open_sansregular" w:hAnsi="open_sansregular" w:cs="Times New Roman"/>
          <w:b/>
          <w:bCs/>
          <w:color w:val="000000"/>
          <w:spacing w:val="8"/>
          <w:sz w:val="21"/>
          <w:szCs w:val="21"/>
        </w:rPr>
        <w:t>0800-35 50 500 (g</w:t>
      </w:r>
      <w:r w:rsidRPr="007C16B7">
        <w:rPr>
          <w:rFonts w:ascii="open_sansregular" w:hAnsi="open_sansregular" w:cs="Times New Roman"/>
          <w:b/>
          <w:bCs/>
          <w:color w:val="000000"/>
          <w:spacing w:val="8"/>
          <w:sz w:val="21"/>
          <w:szCs w:val="21"/>
        </w:rPr>
        <w:t>e</w:t>
      </w:r>
      <w:r w:rsidRPr="007C16B7">
        <w:rPr>
          <w:rFonts w:ascii="open_sansregular" w:hAnsi="open_sansregular" w:cs="Times New Roman"/>
          <w:b/>
          <w:bCs/>
          <w:color w:val="000000"/>
          <w:spacing w:val="8"/>
          <w:sz w:val="21"/>
          <w:szCs w:val="21"/>
        </w:rPr>
        <w:t>bührenfrei)</w:t>
      </w:r>
      <w:r w:rsidRPr="007C16B7">
        <w:rPr>
          <w:rFonts w:ascii="open_sansregular" w:hAnsi="open_sansregular" w:cs="Times New Roman"/>
          <w:color w:val="000000"/>
          <w:spacing w:val="8"/>
          <w:sz w:val="21"/>
          <w:szCs w:val="21"/>
        </w:rPr>
        <w:t> und unter </w:t>
      </w:r>
      <w:hyperlink r:id="rId11" w:tgtFrame="_blank" w:history="1">
        <w:r w:rsidRPr="007C16B7">
          <w:rPr>
            <w:rFonts w:ascii="open_sansregular" w:hAnsi="open_sansregular" w:cs="Times New Roman"/>
            <w:color w:val="105989"/>
            <w:spacing w:val="8"/>
            <w:sz w:val="21"/>
            <w:szCs w:val="21"/>
            <w:u w:val="single"/>
          </w:rPr>
          <w:t>www.vorsorgeregister.de</w:t>
        </w:r>
      </w:hyperlink>
      <w:r w:rsidRPr="007C16B7">
        <w:rPr>
          <w:rFonts w:ascii="open_sansregular" w:hAnsi="open_sansregular" w:cs="Times New Roman"/>
          <w:color w:val="000000"/>
          <w:spacing w:val="8"/>
          <w:sz w:val="21"/>
          <w:szCs w:val="21"/>
        </w:rPr>
        <w:t> erreichbar. Auf der Homepage finden Sie auch weitere Informationen.</w:t>
      </w:r>
    </w:p>
    <w:p w:rsidR="007C16B7" w:rsidRPr="007C16B7" w:rsidRDefault="007C16B7" w:rsidP="007C16B7">
      <w:pPr>
        <w:numPr>
          <w:ilvl w:val="0"/>
          <w:numId w:val="2"/>
        </w:numPr>
        <w:shd w:val="clear" w:color="auto" w:fill="FAFAFA"/>
        <w:spacing w:after="100" w:afterAutospacing="1" w:line="240" w:lineRule="auto"/>
        <w:ind w:left="0"/>
        <w:jc w:val="left"/>
        <w:outlineLvl w:val="2"/>
        <w:rPr>
          <w:rFonts w:ascii="Times New Roman" w:hAnsi="Times New Roman" w:cs="Times New Roman"/>
          <w:b/>
          <w:bCs/>
          <w:color w:val="000000"/>
          <w:spacing w:val="15"/>
          <w:sz w:val="24"/>
        </w:rPr>
      </w:pPr>
      <w:r w:rsidRPr="007C16B7">
        <w:rPr>
          <w:rFonts w:ascii="Times New Roman" w:hAnsi="Times New Roman" w:cs="Times New Roman"/>
          <w:b/>
          <w:bCs/>
          <w:color w:val="000000"/>
          <w:spacing w:val="15"/>
          <w:sz w:val="24"/>
        </w:rPr>
        <w:t>Zubehör</w:t>
      </w:r>
    </w:p>
    <w:p w:rsidR="007C16B7" w:rsidRPr="007C16B7" w:rsidRDefault="007C16B7" w:rsidP="007C16B7">
      <w:pPr>
        <w:shd w:val="clear" w:color="auto" w:fill="FAFAFA"/>
        <w:spacing w:before="100" w:beforeAutospacing="1" w:after="100" w:afterAutospacing="1" w:line="240" w:lineRule="auto"/>
        <w:jc w:val="left"/>
        <w:rPr>
          <w:rFonts w:ascii="open_sansregular" w:hAnsi="open_sansregular" w:cs="Times New Roman"/>
          <w:color w:val="000000"/>
          <w:spacing w:val="8"/>
          <w:sz w:val="21"/>
          <w:szCs w:val="21"/>
        </w:rPr>
      </w:pPr>
      <w:r w:rsidRPr="007C16B7">
        <w:rPr>
          <w:rFonts w:ascii="open_sansregular" w:hAnsi="open_sansregular" w:cs="Times New Roman"/>
          <w:color w:val="000000"/>
          <w:spacing w:val="8"/>
          <w:sz w:val="21"/>
          <w:szCs w:val="21"/>
        </w:rPr>
        <w:t>Zubehör sind bewegliche Gegenstände auf einem Grundstück, die dessen wirtschaftlichem Zweck dienen (z.B. Maschinen auf einem Fabrikgelände, Baumaterial auf einem Baugrundstück). Im Zweifel wird angenommen, dass sich die Veräußerung des Grundstücks auch auf dessen Zubehör erstreckt.</w:t>
      </w:r>
    </w:p>
    <w:p w:rsidR="008563FD" w:rsidRPr="00C208AA" w:rsidRDefault="008563FD" w:rsidP="00C208AA"/>
    <w:sectPr w:rsidR="008563FD" w:rsidRPr="00C208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C0326"/>
    <w:multiLevelType w:val="multilevel"/>
    <w:tmpl w:val="E002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52714"/>
    <w:multiLevelType w:val="multilevel"/>
    <w:tmpl w:val="2F4E0A5C"/>
    <w:name w:val="ProNotarListTemplateA"/>
    <w:lvl w:ilvl="0">
      <w:start w:val="1"/>
      <w:numFmt w:val="upperLetter"/>
      <w:pStyle w:val="A1A"/>
      <w:suff w:val="nothing"/>
      <w:lvlText w:val="%1."/>
      <w:lvlJc w:val="left"/>
      <w:pPr>
        <w:ind w:left="0" w:firstLine="0"/>
      </w:pPr>
      <w:rPr>
        <w:rFonts w:ascii="Roboto" w:hAnsi="Roboto"/>
        <w:b/>
        <w:i w:val="0"/>
        <w:sz w:val="22"/>
        <w:u w:val="none"/>
      </w:rPr>
    </w:lvl>
    <w:lvl w:ilvl="1">
      <w:start w:val="1"/>
      <w:numFmt w:val="decimal"/>
      <w:pStyle w:val="A2"/>
      <w:suff w:val="nothing"/>
      <w:lvlText w:val="§ %2  "/>
      <w:lvlJc w:val="left"/>
      <w:pPr>
        <w:ind w:left="0" w:firstLine="0"/>
      </w:pPr>
      <w:rPr>
        <w:rFonts w:ascii="Roboto" w:hAnsi="Roboto"/>
        <w:b/>
        <w:i w:val="0"/>
        <w:sz w:val="22"/>
        <w:u w:val="none"/>
      </w:rPr>
    </w:lvl>
    <w:lvl w:ilvl="2">
      <w:start w:val="1"/>
      <w:numFmt w:val="upperRoman"/>
      <w:pStyle w:val="A3I"/>
      <w:lvlText w:val="%3."/>
      <w:lvlJc w:val="left"/>
      <w:pPr>
        <w:ind w:left="0" w:firstLine="0"/>
      </w:pPr>
      <w:rPr>
        <w:rFonts w:ascii="Roboto" w:hAnsi="Roboto"/>
        <w:b/>
        <w:i w:val="0"/>
        <w:sz w:val="22"/>
        <w:u w:val="none"/>
      </w:rPr>
    </w:lvl>
    <w:lvl w:ilvl="3">
      <w:start w:val="1"/>
      <w:numFmt w:val="decimal"/>
      <w:pStyle w:val="A41"/>
      <w:lvlText w:val="%4."/>
      <w:lvlJc w:val="left"/>
      <w:pPr>
        <w:ind w:left="454" w:hanging="454"/>
      </w:pPr>
      <w:rPr>
        <w:rFonts w:ascii="Roboto" w:hAnsi="Roboto"/>
        <w:b w:val="0"/>
        <w:i w:val="0"/>
        <w:sz w:val="22"/>
        <w:u w:val="none"/>
      </w:rPr>
    </w:lvl>
    <w:lvl w:ilvl="4">
      <w:start w:val="1"/>
      <w:numFmt w:val="lowerLetter"/>
      <w:pStyle w:val="A5a"/>
      <w:lvlText w:val="%5)"/>
      <w:lvlJc w:val="left"/>
      <w:pPr>
        <w:ind w:left="907" w:hanging="453"/>
      </w:pPr>
      <w:rPr>
        <w:rFonts w:ascii="Roboto" w:hAnsi="Roboto"/>
        <w:b w:val="0"/>
        <w:i w:val="0"/>
        <w:sz w:val="22"/>
        <w:u w:val="none"/>
      </w:rPr>
    </w:lvl>
    <w:lvl w:ilvl="5">
      <w:start w:val="1"/>
      <w:numFmt w:val="lowerLetter"/>
      <w:pStyle w:val="A6aa"/>
      <w:lvlText w:val="%6%6)"/>
      <w:lvlJc w:val="left"/>
      <w:pPr>
        <w:ind w:left="1361" w:hanging="454"/>
      </w:pPr>
      <w:rPr>
        <w:rFonts w:ascii="Roboto" w:hAnsi="Roboto"/>
        <w:b w:val="0"/>
        <w:i w:val="0"/>
        <w:sz w:val="22"/>
        <w:u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45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B7"/>
    <w:rsid w:val="001A1193"/>
    <w:rsid w:val="001B5723"/>
    <w:rsid w:val="002B2EBC"/>
    <w:rsid w:val="00327DD0"/>
    <w:rsid w:val="0033408E"/>
    <w:rsid w:val="00336EFC"/>
    <w:rsid w:val="0050745C"/>
    <w:rsid w:val="00613134"/>
    <w:rsid w:val="007862EA"/>
    <w:rsid w:val="007B2113"/>
    <w:rsid w:val="007C16B7"/>
    <w:rsid w:val="008563FD"/>
    <w:rsid w:val="009F76AF"/>
    <w:rsid w:val="00C208AA"/>
    <w:rsid w:val="00C57535"/>
    <w:rsid w:val="00D05C3F"/>
    <w:rsid w:val="00D57568"/>
    <w:rsid w:val="00E1387D"/>
    <w:rsid w:val="00E54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8AA"/>
    <w:pPr>
      <w:spacing w:after="0" w:line="300" w:lineRule="atLeast"/>
      <w:jc w:val="both"/>
    </w:pPr>
    <w:rPr>
      <w:rFonts w:ascii="Roboto" w:hAnsi="Roboto" w:cs="Arial"/>
      <w:szCs w:val="24"/>
      <w:lang w:eastAsia="de-DE"/>
    </w:rPr>
  </w:style>
  <w:style w:type="paragraph" w:styleId="berschrift3">
    <w:name w:val="heading 3"/>
    <w:basedOn w:val="Standard"/>
    <w:link w:val="berschrift3Zchn"/>
    <w:uiPriority w:val="9"/>
    <w:qFormat/>
    <w:rsid w:val="007C16B7"/>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Urkunde">
    <w:name w:val="AB_Urkunde"/>
    <w:link w:val="ABUrkundeZchn"/>
    <w:rsid w:val="00D57568"/>
    <w:pPr>
      <w:spacing w:after="0" w:line="300" w:lineRule="atLeast"/>
      <w:jc w:val="both"/>
    </w:pPr>
    <w:rPr>
      <w:rFonts w:ascii="Roboto" w:hAnsi="Roboto" w:cs="Arial"/>
      <w:szCs w:val="24"/>
      <w:lang w:eastAsia="de-DE"/>
    </w:rPr>
  </w:style>
  <w:style w:type="character" w:customStyle="1" w:styleId="ABUrkundeZchn">
    <w:name w:val="AB_Urkunde Zchn"/>
    <w:basedOn w:val="Absatz-Standardschriftart"/>
    <w:link w:val="ABUrkunde"/>
    <w:rsid w:val="00D57568"/>
    <w:rPr>
      <w:rFonts w:ascii="Roboto" w:eastAsia="Times New Roman" w:hAnsi="Roboto" w:cs="Arial"/>
      <w:szCs w:val="24"/>
      <w:lang w:eastAsia="de-DE"/>
    </w:rPr>
  </w:style>
  <w:style w:type="paragraph" w:customStyle="1" w:styleId="ABBrief">
    <w:name w:val="AB_Brief"/>
    <w:link w:val="ABBriefZchn"/>
    <w:rsid w:val="00D57568"/>
    <w:pPr>
      <w:spacing w:after="0" w:line="240" w:lineRule="auto"/>
      <w:jc w:val="both"/>
    </w:pPr>
    <w:rPr>
      <w:rFonts w:ascii="Roboto" w:hAnsi="Roboto" w:cs="Arial"/>
      <w:lang w:eastAsia="de-DE"/>
    </w:rPr>
  </w:style>
  <w:style w:type="character" w:customStyle="1" w:styleId="ABBriefZchn">
    <w:name w:val="AB_Brief Zchn"/>
    <w:basedOn w:val="Absatz-Standardschriftart"/>
    <w:link w:val="ABBrief"/>
    <w:rsid w:val="00D57568"/>
    <w:rPr>
      <w:rFonts w:ascii="Roboto" w:eastAsia="Times New Roman" w:hAnsi="Roboto" w:cs="Arial"/>
      <w:lang w:eastAsia="de-DE"/>
    </w:rPr>
  </w:style>
  <w:style w:type="paragraph" w:customStyle="1" w:styleId="ABVorne">
    <w:name w:val="AB_Vorne"/>
    <w:basedOn w:val="ABUrkunde"/>
    <w:link w:val="ABVorneZchn"/>
    <w:rsid w:val="00D57568"/>
  </w:style>
  <w:style w:type="character" w:customStyle="1" w:styleId="ABVorneZchn">
    <w:name w:val="AB_Vorne Zchn"/>
    <w:basedOn w:val="Absatz-Standardschriftart"/>
    <w:link w:val="ABVorne"/>
    <w:rsid w:val="00D57568"/>
    <w:rPr>
      <w:rFonts w:ascii="Roboto" w:eastAsia="Times New Roman" w:hAnsi="Roboto" w:cs="Arial"/>
      <w:szCs w:val="24"/>
      <w:lang w:eastAsia="de-DE"/>
    </w:rPr>
  </w:style>
  <w:style w:type="paragraph" w:customStyle="1" w:styleId="ABEinzug">
    <w:name w:val="AB_Einzug"/>
    <w:basedOn w:val="ABUrkunde"/>
    <w:link w:val="ABEinzugZchn"/>
    <w:rsid w:val="00D57568"/>
  </w:style>
  <w:style w:type="character" w:customStyle="1" w:styleId="ABEinzugZchn">
    <w:name w:val="AB_Einzug Zchn"/>
    <w:basedOn w:val="Absatz-Standardschriftart"/>
    <w:link w:val="ABEinzug"/>
    <w:rsid w:val="00D57568"/>
    <w:rPr>
      <w:rFonts w:ascii="Roboto" w:eastAsia="Times New Roman" w:hAnsi="Roboto" w:cs="Arial"/>
      <w:szCs w:val="24"/>
      <w:lang w:eastAsia="de-DE"/>
    </w:rPr>
  </w:style>
  <w:style w:type="paragraph" w:customStyle="1" w:styleId="ABAufzhl550">
    <w:name w:val="AB_Aufzähl_5_50"/>
    <w:link w:val="ABAufzhl550Zchn"/>
    <w:rsid w:val="00D57568"/>
    <w:rPr>
      <w:rFonts w:ascii="Roboto" w:hAnsi="Roboto" w:cs="Arial"/>
      <w:szCs w:val="24"/>
      <w:lang w:eastAsia="de-DE"/>
    </w:rPr>
  </w:style>
  <w:style w:type="character" w:customStyle="1" w:styleId="ABAufzhl550Zchn">
    <w:name w:val="AB_Aufzähl_5_50 Zchn"/>
    <w:basedOn w:val="Absatz-Standardschriftart"/>
    <w:link w:val="ABAufzhl550"/>
    <w:rsid w:val="00D57568"/>
    <w:rPr>
      <w:rFonts w:ascii="Roboto" w:eastAsia="Times New Roman" w:hAnsi="Roboto" w:cs="Arial"/>
      <w:szCs w:val="24"/>
      <w:lang w:eastAsia="de-DE"/>
    </w:rPr>
  </w:style>
  <w:style w:type="character" w:customStyle="1" w:styleId="ABOhneDruck">
    <w:name w:val="AB_OhneDruck"/>
    <w:rsid w:val="00D57568"/>
    <w:rPr>
      <w:rFonts w:ascii="Roboto" w:eastAsia="Times New Roman" w:hAnsi="Roboto" w:cs="Arial"/>
      <w:i/>
      <w:vanish/>
      <w:color w:val="FF6600"/>
      <w:szCs w:val="24"/>
      <w:lang w:eastAsia="de-DE"/>
    </w:rPr>
  </w:style>
  <w:style w:type="paragraph" w:customStyle="1" w:styleId="A0MittigFett">
    <w:name w:val="A0_MittigFett"/>
    <w:basedOn w:val="ABUrkunde"/>
    <w:link w:val="A0MittigFettZchn"/>
    <w:rsid w:val="00D57568"/>
    <w:pPr>
      <w:keepNext/>
      <w:jc w:val="center"/>
      <w:outlineLvl w:val="1"/>
    </w:pPr>
    <w:rPr>
      <w:b/>
    </w:rPr>
  </w:style>
  <w:style w:type="character" w:customStyle="1" w:styleId="A0MittigFettZchn">
    <w:name w:val="A0_MittigFett Zchn"/>
    <w:basedOn w:val="Absatz-Standardschriftart"/>
    <w:link w:val="A0MittigFett"/>
    <w:rsid w:val="00D57568"/>
    <w:rPr>
      <w:rFonts w:ascii="Roboto" w:eastAsia="Times New Roman" w:hAnsi="Roboto" w:cs="Arial"/>
      <w:b/>
      <w:szCs w:val="24"/>
      <w:lang w:eastAsia="de-DE"/>
    </w:rPr>
  </w:style>
  <w:style w:type="paragraph" w:customStyle="1" w:styleId="A1A">
    <w:name w:val="A1_A."/>
    <w:basedOn w:val="ABUrkunde"/>
    <w:next w:val="A1Folge"/>
    <w:link w:val="A1AZchn"/>
    <w:rsid w:val="00D57568"/>
    <w:pPr>
      <w:keepNext/>
      <w:numPr>
        <w:numId w:val="1"/>
      </w:numPr>
      <w:spacing w:before="600"/>
      <w:jc w:val="center"/>
      <w:outlineLvl w:val="0"/>
    </w:pPr>
    <w:rPr>
      <w:b/>
    </w:rPr>
  </w:style>
  <w:style w:type="character" w:customStyle="1" w:styleId="A1AZchn">
    <w:name w:val="A1_A. Zchn"/>
    <w:basedOn w:val="Absatz-Standardschriftart"/>
    <w:link w:val="A1A"/>
    <w:rsid w:val="00D57568"/>
    <w:rPr>
      <w:rFonts w:ascii="Roboto" w:eastAsia="Times New Roman" w:hAnsi="Roboto" w:cs="Arial"/>
      <w:b/>
      <w:szCs w:val="24"/>
      <w:lang w:eastAsia="de-DE"/>
    </w:rPr>
  </w:style>
  <w:style w:type="paragraph" w:customStyle="1" w:styleId="A1Folge">
    <w:name w:val="A1_Folge"/>
    <w:basedOn w:val="ABUrkunde"/>
    <w:next w:val="A3I"/>
    <w:link w:val="A1FolgeZchn"/>
    <w:rsid w:val="00D57568"/>
    <w:pPr>
      <w:keepNext/>
      <w:spacing w:after="240"/>
      <w:jc w:val="center"/>
      <w:outlineLvl w:val="1"/>
    </w:pPr>
    <w:rPr>
      <w:b/>
    </w:rPr>
  </w:style>
  <w:style w:type="character" w:customStyle="1" w:styleId="A1FolgeZchn">
    <w:name w:val="A1_Folge Zchn"/>
    <w:basedOn w:val="Absatz-Standardschriftart"/>
    <w:link w:val="A1Folge"/>
    <w:rsid w:val="00D57568"/>
    <w:rPr>
      <w:rFonts w:ascii="Roboto" w:eastAsia="Times New Roman" w:hAnsi="Roboto" w:cs="Arial"/>
      <w:b/>
      <w:szCs w:val="24"/>
      <w:lang w:eastAsia="de-DE"/>
    </w:rPr>
  </w:style>
  <w:style w:type="paragraph" w:customStyle="1" w:styleId="A2">
    <w:name w:val="A2_§"/>
    <w:basedOn w:val="ABUrkunde"/>
    <w:next w:val="A2Folge"/>
    <w:link w:val="A2Zchn"/>
    <w:rsid w:val="00D57568"/>
    <w:pPr>
      <w:keepNext/>
      <w:numPr>
        <w:ilvl w:val="1"/>
        <w:numId w:val="1"/>
      </w:numPr>
      <w:spacing w:before="240" w:after="120"/>
      <w:outlineLvl w:val="1"/>
    </w:pPr>
    <w:rPr>
      <w:b/>
      <w:bCs/>
    </w:rPr>
  </w:style>
  <w:style w:type="character" w:customStyle="1" w:styleId="A2Zchn">
    <w:name w:val="A2_§ Zchn"/>
    <w:basedOn w:val="Absatz-Standardschriftart"/>
    <w:link w:val="A2"/>
    <w:rsid w:val="00D57568"/>
    <w:rPr>
      <w:rFonts w:ascii="Roboto" w:eastAsia="Times New Roman" w:hAnsi="Roboto" w:cs="Arial"/>
      <w:b/>
      <w:bCs/>
      <w:szCs w:val="24"/>
      <w:lang w:eastAsia="de-DE"/>
    </w:rPr>
  </w:style>
  <w:style w:type="paragraph" w:customStyle="1" w:styleId="A2Folge">
    <w:name w:val="A2_Folge"/>
    <w:basedOn w:val="ABUrkunde"/>
    <w:next w:val="A41"/>
    <w:link w:val="A2FolgeZchn"/>
    <w:rsid w:val="00D57568"/>
    <w:pPr>
      <w:keepNext/>
    </w:pPr>
    <w:rPr>
      <w:b/>
    </w:rPr>
  </w:style>
  <w:style w:type="character" w:customStyle="1" w:styleId="A2FolgeZchn">
    <w:name w:val="A2_Folge Zchn"/>
    <w:basedOn w:val="Absatz-Standardschriftart"/>
    <w:link w:val="A2Folge"/>
    <w:rsid w:val="00D57568"/>
    <w:rPr>
      <w:rFonts w:ascii="Roboto" w:eastAsia="Times New Roman" w:hAnsi="Roboto" w:cs="Arial"/>
      <w:b/>
      <w:szCs w:val="24"/>
      <w:lang w:eastAsia="de-DE"/>
    </w:rPr>
  </w:style>
  <w:style w:type="paragraph" w:customStyle="1" w:styleId="A3I">
    <w:name w:val="A3_I."/>
    <w:basedOn w:val="ABUrkunde"/>
    <w:next w:val="A41"/>
    <w:link w:val="A3IZchn"/>
    <w:rsid w:val="00D57568"/>
    <w:pPr>
      <w:keepNext/>
      <w:numPr>
        <w:ilvl w:val="2"/>
        <w:numId w:val="1"/>
      </w:numPr>
      <w:spacing w:before="840" w:after="360"/>
      <w:outlineLvl w:val="2"/>
    </w:pPr>
    <w:rPr>
      <w:b/>
      <w:bCs/>
    </w:rPr>
  </w:style>
  <w:style w:type="character" w:customStyle="1" w:styleId="A3IZchn">
    <w:name w:val="A3_I. Zchn"/>
    <w:basedOn w:val="Absatz-Standardschriftart"/>
    <w:link w:val="A3I"/>
    <w:rsid w:val="00D57568"/>
    <w:rPr>
      <w:rFonts w:ascii="Roboto" w:eastAsia="Times New Roman" w:hAnsi="Roboto" w:cs="Arial"/>
      <w:b/>
      <w:bCs/>
      <w:szCs w:val="24"/>
      <w:lang w:eastAsia="de-DE"/>
    </w:rPr>
  </w:style>
  <w:style w:type="paragraph" w:customStyle="1" w:styleId="A3Folge">
    <w:name w:val="A3_Folge"/>
    <w:basedOn w:val="ABUrkunde"/>
    <w:next w:val="ABUrkunde"/>
    <w:link w:val="A3FolgeZchn"/>
    <w:rsid w:val="00D57568"/>
    <w:pPr>
      <w:keepNext/>
    </w:pPr>
    <w:rPr>
      <w:b/>
    </w:rPr>
  </w:style>
  <w:style w:type="character" w:customStyle="1" w:styleId="A3FolgeZchn">
    <w:name w:val="A3_Folge Zchn"/>
    <w:basedOn w:val="Absatz-Standardschriftart"/>
    <w:link w:val="A3Folge"/>
    <w:rsid w:val="00D57568"/>
    <w:rPr>
      <w:rFonts w:ascii="Roboto" w:eastAsia="Times New Roman" w:hAnsi="Roboto" w:cs="Arial"/>
      <w:b/>
      <w:szCs w:val="24"/>
      <w:lang w:eastAsia="de-DE"/>
    </w:rPr>
  </w:style>
  <w:style w:type="paragraph" w:customStyle="1" w:styleId="A41">
    <w:name w:val="A4_1."/>
    <w:basedOn w:val="ABUrkunde"/>
    <w:next w:val="A4Folge"/>
    <w:link w:val="A41Zchn"/>
    <w:rsid w:val="00D57568"/>
    <w:pPr>
      <w:numPr>
        <w:ilvl w:val="3"/>
        <w:numId w:val="1"/>
      </w:numPr>
      <w:spacing w:before="240"/>
      <w:outlineLvl w:val="3"/>
    </w:pPr>
  </w:style>
  <w:style w:type="character" w:customStyle="1" w:styleId="A41Zchn">
    <w:name w:val="A4_1. Zchn"/>
    <w:basedOn w:val="Absatz-Standardschriftart"/>
    <w:link w:val="A41"/>
    <w:rsid w:val="00D57568"/>
    <w:rPr>
      <w:rFonts w:ascii="Roboto" w:eastAsia="Times New Roman" w:hAnsi="Roboto" w:cs="Arial"/>
      <w:szCs w:val="24"/>
      <w:lang w:eastAsia="de-DE"/>
    </w:rPr>
  </w:style>
  <w:style w:type="paragraph" w:customStyle="1" w:styleId="A4Folge">
    <w:name w:val="A4_Folge"/>
    <w:basedOn w:val="ABUrkunde"/>
    <w:link w:val="A4FolgeZchn"/>
    <w:rsid w:val="00D57568"/>
    <w:pPr>
      <w:spacing w:before="120"/>
      <w:ind w:left="454"/>
    </w:pPr>
  </w:style>
  <w:style w:type="character" w:customStyle="1" w:styleId="A4FolgeZchn">
    <w:name w:val="A4_Folge Zchn"/>
    <w:basedOn w:val="Absatz-Standardschriftart"/>
    <w:link w:val="A4Folge"/>
    <w:rsid w:val="00D57568"/>
    <w:rPr>
      <w:rFonts w:ascii="Roboto" w:eastAsia="Times New Roman" w:hAnsi="Roboto" w:cs="Arial"/>
      <w:szCs w:val="24"/>
      <w:lang w:eastAsia="de-DE"/>
    </w:rPr>
  </w:style>
  <w:style w:type="paragraph" w:customStyle="1" w:styleId="A5a">
    <w:name w:val="A5_a)"/>
    <w:basedOn w:val="ABUrkunde"/>
    <w:next w:val="A5Folge"/>
    <w:link w:val="A5aZchn"/>
    <w:rsid w:val="00D57568"/>
    <w:pPr>
      <w:numPr>
        <w:ilvl w:val="4"/>
        <w:numId w:val="1"/>
      </w:numPr>
      <w:spacing w:before="60"/>
      <w:ind w:hanging="454"/>
      <w:outlineLvl w:val="4"/>
    </w:pPr>
  </w:style>
  <w:style w:type="character" w:customStyle="1" w:styleId="A5aZchn">
    <w:name w:val="A5_a) Zchn"/>
    <w:basedOn w:val="Absatz-Standardschriftart"/>
    <w:link w:val="A5a"/>
    <w:rsid w:val="00D57568"/>
    <w:rPr>
      <w:rFonts w:ascii="Roboto" w:eastAsia="Times New Roman" w:hAnsi="Roboto" w:cs="Arial"/>
      <w:szCs w:val="24"/>
      <w:lang w:eastAsia="de-DE"/>
    </w:rPr>
  </w:style>
  <w:style w:type="paragraph" w:customStyle="1" w:styleId="A5Folge">
    <w:name w:val="A5_Folge"/>
    <w:basedOn w:val="ABUrkunde"/>
    <w:link w:val="A5FolgeZchn"/>
    <w:rsid w:val="00D57568"/>
    <w:pPr>
      <w:ind w:left="907"/>
    </w:pPr>
  </w:style>
  <w:style w:type="character" w:customStyle="1" w:styleId="A5FolgeZchn">
    <w:name w:val="A5_Folge Zchn"/>
    <w:basedOn w:val="Absatz-Standardschriftart"/>
    <w:link w:val="A5Folge"/>
    <w:rsid w:val="00D57568"/>
    <w:rPr>
      <w:rFonts w:ascii="Roboto" w:eastAsia="Times New Roman" w:hAnsi="Roboto" w:cs="Arial"/>
      <w:szCs w:val="24"/>
      <w:lang w:eastAsia="de-DE"/>
    </w:rPr>
  </w:style>
  <w:style w:type="paragraph" w:customStyle="1" w:styleId="A6aa">
    <w:name w:val="A6_aa)"/>
    <w:basedOn w:val="ABUrkunde"/>
    <w:next w:val="A6Folge"/>
    <w:link w:val="A6aaZchn"/>
    <w:rsid w:val="00D57568"/>
    <w:pPr>
      <w:numPr>
        <w:ilvl w:val="5"/>
        <w:numId w:val="1"/>
      </w:numPr>
      <w:outlineLvl w:val="5"/>
    </w:pPr>
  </w:style>
  <w:style w:type="character" w:customStyle="1" w:styleId="A6aaZchn">
    <w:name w:val="A6_aa) Zchn"/>
    <w:basedOn w:val="Absatz-Standardschriftart"/>
    <w:link w:val="A6aa"/>
    <w:rsid w:val="00D57568"/>
    <w:rPr>
      <w:rFonts w:ascii="Roboto" w:eastAsia="Times New Roman" w:hAnsi="Roboto" w:cs="Arial"/>
      <w:szCs w:val="24"/>
      <w:lang w:eastAsia="de-DE"/>
    </w:rPr>
  </w:style>
  <w:style w:type="paragraph" w:customStyle="1" w:styleId="A6Folge">
    <w:name w:val="A6_Folge"/>
    <w:basedOn w:val="ABUrkunde"/>
    <w:link w:val="A6FolgeZchn"/>
    <w:rsid w:val="00D57568"/>
    <w:pPr>
      <w:ind w:left="1361"/>
    </w:pPr>
  </w:style>
  <w:style w:type="character" w:customStyle="1" w:styleId="A6FolgeZchn">
    <w:name w:val="A6_Folge Zchn"/>
    <w:basedOn w:val="Absatz-Standardschriftart"/>
    <w:link w:val="A6Folge"/>
    <w:rsid w:val="00D57568"/>
    <w:rPr>
      <w:rFonts w:ascii="Roboto" w:eastAsia="Times New Roman" w:hAnsi="Roboto" w:cs="Arial"/>
      <w:szCs w:val="24"/>
      <w:lang w:eastAsia="de-DE"/>
    </w:rPr>
  </w:style>
  <w:style w:type="paragraph" w:styleId="Kopfzeile">
    <w:name w:val="header"/>
    <w:basedOn w:val="Standard"/>
    <w:link w:val="KopfzeileZchn"/>
    <w:semiHidden/>
    <w:rsid w:val="00C208AA"/>
    <w:pPr>
      <w:tabs>
        <w:tab w:val="center" w:pos="4536"/>
        <w:tab w:val="right" w:pos="9072"/>
      </w:tabs>
      <w:spacing w:line="240" w:lineRule="auto"/>
    </w:pPr>
    <w:rPr>
      <w:rFonts w:ascii="Century Gothic" w:hAnsi="Century Gothic" w:cs="Times New Roman"/>
    </w:rPr>
  </w:style>
  <w:style w:type="character" w:customStyle="1" w:styleId="KopfzeileZchn">
    <w:name w:val="Kopfzeile Zchn"/>
    <w:basedOn w:val="Absatz-Standardschriftart"/>
    <w:link w:val="Kopfzeile"/>
    <w:semiHidden/>
    <w:rsid w:val="00C208AA"/>
    <w:rPr>
      <w:rFonts w:ascii="Century Gothic" w:eastAsia="Times New Roman" w:hAnsi="Century Gothic" w:cs="Times New Roman"/>
      <w:szCs w:val="24"/>
      <w:lang w:eastAsia="de-DE"/>
    </w:rPr>
  </w:style>
  <w:style w:type="character" w:customStyle="1" w:styleId="berschrift3Zchn">
    <w:name w:val="Überschrift 3 Zchn"/>
    <w:basedOn w:val="Absatz-Standardschriftart"/>
    <w:link w:val="berschrift3"/>
    <w:uiPriority w:val="9"/>
    <w:rsid w:val="007C16B7"/>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7C16B7"/>
    <w:pPr>
      <w:spacing w:before="100" w:beforeAutospacing="1" w:after="100" w:afterAutospacing="1" w:line="240" w:lineRule="auto"/>
      <w:jc w:val="left"/>
    </w:pPr>
    <w:rPr>
      <w:rFonts w:ascii="Times New Roman" w:hAnsi="Times New Roman" w:cs="Times New Roman"/>
      <w:sz w:val="24"/>
    </w:rPr>
  </w:style>
  <w:style w:type="character" w:styleId="Hyperlink">
    <w:name w:val="Hyperlink"/>
    <w:basedOn w:val="Absatz-Standardschriftart"/>
    <w:uiPriority w:val="99"/>
    <w:semiHidden/>
    <w:unhideWhenUsed/>
    <w:rsid w:val="007C16B7"/>
    <w:rPr>
      <w:color w:val="0000FF"/>
      <w:u w:val="single"/>
    </w:rPr>
  </w:style>
  <w:style w:type="character" w:styleId="Fett">
    <w:name w:val="Strong"/>
    <w:basedOn w:val="Absatz-Standardschriftart"/>
    <w:uiPriority w:val="22"/>
    <w:qFormat/>
    <w:rsid w:val="007C1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8AA"/>
    <w:pPr>
      <w:spacing w:after="0" w:line="300" w:lineRule="atLeast"/>
      <w:jc w:val="both"/>
    </w:pPr>
    <w:rPr>
      <w:rFonts w:ascii="Roboto" w:hAnsi="Roboto" w:cs="Arial"/>
      <w:szCs w:val="24"/>
      <w:lang w:eastAsia="de-DE"/>
    </w:rPr>
  </w:style>
  <w:style w:type="paragraph" w:styleId="berschrift3">
    <w:name w:val="heading 3"/>
    <w:basedOn w:val="Standard"/>
    <w:link w:val="berschrift3Zchn"/>
    <w:uiPriority w:val="9"/>
    <w:qFormat/>
    <w:rsid w:val="007C16B7"/>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Urkunde">
    <w:name w:val="AB_Urkunde"/>
    <w:link w:val="ABUrkundeZchn"/>
    <w:rsid w:val="00D57568"/>
    <w:pPr>
      <w:spacing w:after="0" w:line="300" w:lineRule="atLeast"/>
      <w:jc w:val="both"/>
    </w:pPr>
    <w:rPr>
      <w:rFonts w:ascii="Roboto" w:hAnsi="Roboto" w:cs="Arial"/>
      <w:szCs w:val="24"/>
      <w:lang w:eastAsia="de-DE"/>
    </w:rPr>
  </w:style>
  <w:style w:type="character" w:customStyle="1" w:styleId="ABUrkundeZchn">
    <w:name w:val="AB_Urkunde Zchn"/>
    <w:basedOn w:val="Absatz-Standardschriftart"/>
    <w:link w:val="ABUrkunde"/>
    <w:rsid w:val="00D57568"/>
    <w:rPr>
      <w:rFonts w:ascii="Roboto" w:eastAsia="Times New Roman" w:hAnsi="Roboto" w:cs="Arial"/>
      <w:szCs w:val="24"/>
      <w:lang w:eastAsia="de-DE"/>
    </w:rPr>
  </w:style>
  <w:style w:type="paragraph" w:customStyle="1" w:styleId="ABBrief">
    <w:name w:val="AB_Brief"/>
    <w:link w:val="ABBriefZchn"/>
    <w:rsid w:val="00D57568"/>
    <w:pPr>
      <w:spacing w:after="0" w:line="240" w:lineRule="auto"/>
      <w:jc w:val="both"/>
    </w:pPr>
    <w:rPr>
      <w:rFonts w:ascii="Roboto" w:hAnsi="Roboto" w:cs="Arial"/>
      <w:lang w:eastAsia="de-DE"/>
    </w:rPr>
  </w:style>
  <w:style w:type="character" w:customStyle="1" w:styleId="ABBriefZchn">
    <w:name w:val="AB_Brief Zchn"/>
    <w:basedOn w:val="Absatz-Standardschriftart"/>
    <w:link w:val="ABBrief"/>
    <w:rsid w:val="00D57568"/>
    <w:rPr>
      <w:rFonts w:ascii="Roboto" w:eastAsia="Times New Roman" w:hAnsi="Roboto" w:cs="Arial"/>
      <w:lang w:eastAsia="de-DE"/>
    </w:rPr>
  </w:style>
  <w:style w:type="paragraph" w:customStyle="1" w:styleId="ABVorne">
    <w:name w:val="AB_Vorne"/>
    <w:basedOn w:val="ABUrkunde"/>
    <w:link w:val="ABVorneZchn"/>
    <w:rsid w:val="00D57568"/>
  </w:style>
  <w:style w:type="character" w:customStyle="1" w:styleId="ABVorneZchn">
    <w:name w:val="AB_Vorne Zchn"/>
    <w:basedOn w:val="Absatz-Standardschriftart"/>
    <w:link w:val="ABVorne"/>
    <w:rsid w:val="00D57568"/>
    <w:rPr>
      <w:rFonts w:ascii="Roboto" w:eastAsia="Times New Roman" w:hAnsi="Roboto" w:cs="Arial"/>
      <w:szCs w:val="24"/>
      <w:lang w:eastAsia="de-DE"/>
    </w:rPr>
  </w:style>
  <w:style w:type="paragraph" w:customStyle="1" w:styleId="ABEinzug">
    <w:name w:val="AB_Einzug"/>
    <w:basedOn w:val="ABUrkunde"/>
    <w:link w:val="ABEinzugZchn"/>
    <w:rsid w:val="00D57568"/>
  </w:style>
  <w:style w:type="character" w:customStyle="1" w:styleId="ABEinzugZchn">
    <w:name w:val="AB_Einzug Zchn"/>
    <w:basedOn w:val="Absatz-Standardschriftart"/>
    <w:link w:val="ABEinzug"/>
    <w:rsid w:val="00D57568"/>
    <w:rPr>
      <w:rFonts w:ascii="Roboto" w:eastAsia="Times New Roman" w:hAnsi="Roboto" w:cs="Arial"/>
      <w:szCs w:val="24"/>
      <w:lang w:eastAsia="de-DE"/>
    </w:rPr>
  </w:style>
  <w:style w:type="paragraph" w:customStyle="1" w:styleId="ABAufzhl550">
    <w:name w:val="AB_Aufzähl_5_50"/>
    <w:link w:val="ABAufzhl550Zchn"/>
    <w:rsid w:val="00D57568"/>
    <w:rPr>
      <w:rFonts w:ascii="Roboto" w:hAnsi="Roboto" w:cs="Arial"/>
      <w:szCs w:val="24"/>
      <w:lang w:eastAsia="de-DE"/>
    </w:rPr>
  </w:style>
  <w:style w:type="character" w:customStyle="1" w:styleId="ABAufzhl550Zchn">
    <w:name w:val="AB_Aufzähl_5_50 Zchn"/>
    <w:basedOn w:val="Absatz-Standardschriftart"/>
    <w:link w:val="ABAufzhl550"/>
    <w:rsid w:val="00D57568"/>
    <w:rPr>
      <w:rFonts w:ascii="Roboto" w:eastAsia="Times New Roman" w:hAnsi="Roboto" w:cs="Arial"/>
      <w:szCs w:val="24"/>
      <w:lang w:eastAsia="de-DE"/>
    </w:rPr>
  </w:style>
  <w:style w:type="character" w:customStyle="1" w:styleId="ABOhneDruck">
    <w:name w:val="AB_OhneDruck"/>
    <w:rsid w:val="00D57568"/>
    <w:rPr>
      <w:rFonts w:ascii="Roboto" w:eastAsia="Times New Roman" w:hAnsi="Roboto" w:cs="Arial"/>
      <w:i/>
      <w:vanish/>
      <w:color w:val="FF6600"/>
      <w:szCs w:val="24"/>
      <w:lang w:eastAsia="de-DE"/>
    </w:rPr>
  </w:style>
  <w:style w:type="paragraph" w:customStyle="1" w:styleId="A0MittigFett">
    <w:name w:val="A0_MittigFett"/>
    <w:basedOn w:val="ABUrkunde"/>
    <w:link w:val="A0MittigFettZchn"/>
    <w:rsid w:val="00D57568"/>
    <w:pPr>
      <w:keepNext/>
      <w:jc w:val="center"/>
      <w:outlineLvl w:val="1"/>
    </w:pPr>
    <w:rPr>
      <w:b/>
    </w:rPr>
  </w:style>
  <w:style w:type="character" w:customStyle="1" w:styleId="A0MittigFettZchn">
    <w:name w:val="A0_MittigFett Zchn"/>
    <w:basedOn w:val="Absatz-Standardschriftart"/>
    <w:link w:val="A0MittigFett"/>
    <w:rsid w:val="00D57568"/>
    <w:rPr>
      <w:rFonts w:ascii="Roboto" w:eastAsia="Times New Roman" w:hAnsi="Roboto" w:cs="Arial"/>
      <w:b/>
      <w:szCs w:val="24"/>
      <w:lang w:eastAsia="de-DE"/>
    </w:rPr>
  </w:style>
  <w:style w:type="paragraph" w:customStyle="1" w:styleId="A1A">
    <w:name w:val="A1_A."/>
    <w:basedOn w:val="ABUrkunde"/>
    <w:next w:val="A1Folge"/>
    <w:link w:val="A1AZchn"/>
    <w:rsid w:val="00D57568"/>
    <w:pPr>
      <w:keepNext/>
      <w:numPr>
        <w:numId w:val="1"/>
      </w:numPr>
      <w:spacing w:before="600"/>
      <w:jc w:val="center"/>
      <w:outlineLvl w:val="0"/>
    </w:pPr>
    <w:rPr>
      <w:b/>
    </w:rPr>
  </w:style>
  <w:style w:type="character" w:customStyle="1" w:styleId="A1AZchn">
    <w:name w:val="A1_A. Zchn"/>
    <w:basedOn w:val="Absatz-Standardschriftart"/>
    <w:link w:val="A1A"/>
    <w:rsid w:val="00D57568"/>
    <w:rPr>
      <w:rFonts w:ascii="Roboto" w:eastAsia="Times New Roman" w:hAnsi="Roboto" w:cs="Arial"/>
      <w:b/>
      <w:szCs w:val="24"/>
      <w:lang w:eastAsia="de-DE"/>
    </w:rPr>
  </w:style>
  <w:style w:type="paragraph" w:customStyle="1" w:styleId="A1Folge">
    <w:name w:val="A1_Folge"/>
    <w:basedOn w:val="ABUrkunde"/>
    <w:next w:val="A3I"/>
    <w:link w:val="A1FolgeZchn"/>
    <w:rsid w:val="00D57568"/>
    <w:pPr>
      <w:keepNext/>
      <w:spacing w:after="240"/>
      <w:jc w:val="center"/>
      <w:outlineLvl w:val="1"/>
    </w:pPr>
    <w:rPr>
      <w:b/>
    </w:rPr>
  </w:style>
  <w:style w:type="character" w:customStyle="1" w:styleId="A1FolgeZchn">
    <w:name w:val="A1_Folge Zchn"/>
    <w:basedOn w:val="Absatz-Standardschriftart"/>
    <w:link w:val="A1Folge"/>
    <w:rsid w:val="00D57568"/>
    <w:rPr>
      <w:rFonts w:ascii="Roboto" w:eastAsia="Times New Roman" w:hAnsi="Roboto" w:cs="Arial"/>
      <w:b/>
      <w:szCs w:val="24"/>
      <w:lang w:eastAsia="de-DE"/>
    </w:rPr>
  </w:style>
  <w:style w:type="paragraph" w:customStyle="1" w:styleId="A2">
    <w:name w:val="A2_§"/>
    <w:basedOn w:val="ABUrkunde"/>
    <w:next w:val="A2Folge"/>
    <w:link w:val="A2Zchn"/>
    <w:rsid w:val="00D57568"/>
    <w:pPr>
      <w:keepNext/>
      <w:numPr>
        <w:ilvl w:val="1"/>
        <w:numId w:val="1"/>
      </w:numPr>
      <w:spacing w:before="240" w:after="120"/>
      <w:outlineLvl w:val="1"/>
    </w:pPr>
    <w:rPr>
      <w:b/>
      <w:bCs/>
    </w:rPr>
  </w:style>
  <w:style w:type="character" w:customStyle="1" w:styleId="A2Zchn">
    <w:name w:val="A2_§ Zchn"/>
    <w:basedOn w:val="Absatz-Standardschriftart"/>
    <w:link w:val="A2"/>
    <w:rsid w:val="00D57568"/>
    <w:rPr>
      <w:rFonts w:ascii="Roboto" w:eastAsia="Times New Roman" w:hAnsi="Roboto" w:cs="Arial"/>
      <w:b/>
      <w:bCs/>
      <w:szCs w:val="24"/>
      <w:lang w:eastAsia="de-DE"/>
    </w:rPr>
  </w:style>
  <w:style w:type="paragraph" w:customStyle="1" w:styleId="A2Folge">
    <w:name w:val="A2_Folge"/>
    <w:basedOn w:val="ABUrkunde"/>
    <w:next w:val="A41"/>
    <w:link w:val="A2FolgeZchn"/>
    <w:rsid w:val="00D57568"/>
    <w:pPr>
      <w:keepNext/>
    </w:pPr>
    <w:rPr>
      <w:b/>
    </w:rPr>
  </w:style>
  <w:style w:type="character" w:customStyle="1" w:styleId="A2FolgeZchn">
    <w:name w:val="A2_Folge Zchn"/>
    <w:basedOn w:val="Absatz-Standardschriftart"/>
    <w:link w:val="A2Folge"/>
    <w:rsid w:val="00D57568"/>
    <w:rPr>
      <w:rFonts w:ascii="Roboto" w:eastAsia="Times New Roman" w:hAnsi="Roboto" w:cs="Arial"/>
      <w:b/>
      <w:szCs w:val="24"/>
      <w:lang w:eastAsia="de-DE"/>
    </w:rPr>
  </w:style>
  <w:style w:type="paragraph" w:customStyle="1" w:styleId="A3I">
    <w:name w:val="A3_I."/>
    <w:basedOn w:val="ABUrkunde"/>
    <w:next w:val="A41"/>
    <w:link w:val="A3IZchn"/>
    <w:rsid w:val="00D57568"/>
    <w:pPr>
      <w:keepNext/>
      <w:numPr>
        <w:ilvl w:val="2"/>
        <w:numId w:val="1"/>
      </w:numPr>
      <w:spacing w:before="840" w:after="360"/>
      <w:outlineLvl w:val="2"/>
    </w:pPr>
    <w:rPr>
      <w:b/>
      <w:bCs/>
    </w:rPr>
  </w:style>
  <w:style w:type="character" w:customStyle="1" w:styleId="A3IZchn">
    <w:name w:val="A3_I. Zchn"/>
    <w:basedOn w:val="Absatz-Standardschriftart"/>
    <w:link w:val="A3I"/>
    <w:rsid w:val="00D57568"/>
    <w:rPr>
      <w:rFonts w:ascii="Roboto" w:eastAsia="Times New Roman" w:hAnsi="Roboto" w:cs="Arial"/>
      <w:b/>
      <w:bCs/>
      <w:szCs w:val="24"/>
      <w:lang w:eastAsia="de-DE"/>
    </w:rPr>
  </w:style>
  <w:style w:type="paragraph" w:customStyle="1" w:styleId="A3Folge">
    <w:name w:val="A3_Folge"/>
    <w:basedOn w:val="ABUrkunde"/>
    <w:next w:val="ABUrkunde"/>
    <w:link w:val="A3FolgeZchn"/>
    <w:rsid w:val="00D57568"/>
    <w:pPr>
      <w:keepNext/>
    </w:pPr>
    <w:rPr>
      <w:b/>
    </w:rPr>
  </w:style>
  <w:style w:type="character" w:customStyle="1" w:styleId="A3FolgeZchn">
    <w:name w:val="A3_Folge Zchn"/>
    <w:basedOn w:val="Absatz-Standardschriftart"/>
    <w:link w:val="A3Folge"/>
    <w:rsid w:val="00D57568"/>
    <w:rPr>
      <w:rFonts w:ascii="Roboto" w:eastAsia="Times New Roman" w:hAnsi="Roboto" w:cs="Arial"/>
      <w:b/>
      <w:szCs w:val="24"/>
      <w:lang w:eastAsia="de-DE"/>
    </w:rPr>
  </w:style>
  <w:style w:type="paragraph" w:customStyle="1" w:styleId="A41">
    <w:name w:val="A4_1."/>
    <w:basedOn w:val="ABUrkunde"/>
    <w:next w:val="A4Folge"/>
    <w:link w:val="A41Zchn"/>
    <w:rsid w:val="00D57568"/>
    <w:pPr>
      <w:numPr>
        <w:ilvl w:val="3"/>
        <w:numId w:val="1"/>
      </w:numPr>
      <w:spacing w:before="240"/>
      <w:outlineLvl w:val="3"/>
    </w:pPr>
  </w:style>
  <w:style w:type="character" w:customStyle="1" w:styleId="A41Zchn">
    <w:name w:val="A4_1. Zchn"/>
    <w:basedOn w:val="Absatz-Standardschriftart"/>
    <w:link w:val="A41"/>
    <w:rsid w:val="00D57568"/>
    <w:rPr>
      <w:rFonts w:ascii="Roboto" w:eastAsia="Times New Roman" w:hAnsi="Roboto" w:cs="Arial"/>
      <w:szCs w:val="24"/>
      <w:lang w:eastAsia="de-DE"/>
    </w:rPr>
  </w:style>
  <w:style w:type="paragraph" w:customStyle="1" w:styleId="A4Folge">
    <w:name w:val="A4_Folge"/>
    <w:basedOn w:val="ABUrkunde"/>
    <w:link w:val="A4FolgeZchn"/>
    <w:rsid w:val="00D57568"/>
    <w:pPr>
      <w:spacing w:before="120"/>
      <w:ind w:left="454"/>
    </w:pPr>
  </w:style>
  <w:style w:type="character" w:customStyle="1" w:styleId="A4FolgeZchn">
    <w:name w:val="A4_Folge Zchn"/>
    <w:basedOn w:val="Absatz-Standardschriftart"/>
    <w:link w:val="A4Folge"/>
    <w:rsid w:val="00D57568"/>
    <w:rPr>
      <w:rFonts w:ascii="Roboto" w:eastAsia="Times New Roman" w:hAnsi="Roboto" w:cs="Arial"/>
      <w:szCs w:val="24"/>
      <w:lang w:eastAsia="de-DE"/>
    </w:rPr>
  </w:style>
  <w:style w:type="paragraph" w:customStyle="1" w:styleId="A5a">
    <w:name w:val="A5_a)"/>
    <w:basedOn w:val="ABUrkunde"/>
    <w:next w:val="A5Folge"/>
    <w:link w:val="A5aZchn"/>
    <w:rsid w:val="00D57568"/>
    <w:pPr>
      <w:numPr>
        <w:ilvl w:val="4"/>
        <w:numId w:val="1"/>
      </w:numPr>
      <w:spacing w:before="60"/>
      <w:ind w:hanging="454"/>
      <w:outlineLvl w:val="4"/>
    </w:pPr>
  </w:style>
  <w:style w:type="character" w:customStyle="1" w:styleId="A5aZchn">
    <w:name w:val="A5_a) Zchn"/>
    <w:basedOn w:val="Absatz-Standardschriftart"/>
    <w:link w:val="A5a"/>
    <w:rsid w:val="00D57568"/>
    <w:rPr>
      <w:rFonts w:ascii="Roboto" w:eastAsia="Times New Roman" w:hAnsi="Roboto" w:cs="Arial"/>
      <w:szCs w:val="24"/>
      <w:lang w:eastAsia="de-DE"/>
    </w:rPr>
  </w:style>
  <w:style w:type="paragraph" w:customStyle="1" w:styleId="A5Folge">
    <w:name w:val="A5_Folge"/>
    <w:basedOn w:val="ABUrkunde"/>
    <w:link w:val="A5FolgeZchn"/>
    <w:rsid w:val="00D57568"/>
    <w:pPr>
      <w:ind w:left="907"/>
    </w:pPr>
  </w:style>
  <w:style w:type="character" w:customStyle="1" w:styleId="A5FolgeZchn">
    <w:name w:val="A5_Folge Zchn"/>
    <w:basedOn w:val="Absatz-Standardschriftart"/>
    <w:link w:val="A5Folge"/>
    <w:rsid w:val="00D57568"/>
    <w:rPr>
      <w:rFonts w:ascii="Roboto" w:eastAsia="Times New Roman" w:hAnsi="Roboto" w:cs="Arial"/>
      <w:szCs w:val="24"/>
      <w:lang w:eastAsia="de-DE"/>
    </w:rPr>
  </w:style>
  <w:style w:type="paragraph" w:customStyle="1" w:styleId="A6aa">
    <w:name w:val="A6_aa)"/>
    <w:basedOn w:val="ABUrkunde"/>
    <w:next w:val="A6Folge"/>
    <w:link w:val="A6aaZchn"/>
    <w:rsid w:val="00D57568"/>
    <w:pPr>
      <w:numPr>
        <w:ilvl w:val="5"/>
        <w:numId w:val="1"/>
      </w:numPr>
      <w:outlineLvl w:val="5"/>
    </w:pPr>
  </w:style>
  <w:style w:type="character" w:customStyle="1" w:styleId="A6aaZchn">
    <w:name w:val="A6_aa) Zchn"/>
    <w:basedOn w:val="Absatz-Standardschriftart"/>
    <w:link w:val="A6aa"/>
    <w:rsid w:val="00D57568"/>
    <w:rPr>
      <w:rFonts w:ascii="Roboto" w:eastAsia="Times New Roman" w:hAnsi="Roboto" w:cs="Arial"/>
      <w:szCs w:val="24"/>
      <w:lang w:eastAsia="de-DE"/>
    </w:rPr>
  </w:style>
  <w:style w:type="paragraph" w:customStyle="1" w:styleId="A6Folge">
    <w:name w:val="A6_Folge"/>
    <w:basedOn w:val="ABUrkunde"/>
    <w:link w:val="A6FolgeZchn"/>
    <w:rsid w:val="00D57568"/>
    <w:pPr>
      <w:ind w:left="1361"/>
    </w:pPr>
  </w:style>
  <w:style w:type="character" w:customStyle="1" w:styleId="A6FolgeZchn">
    <w:name w:val="A6_Folge Zchn"/>
    <w:basedOn w:val="Absatz-Standardschriftart"/>
    <w:link w:val="A6Folge"/>
    <w:rsid w:val="00D57568"/>
    <w:rPr>
      <w:rFonts w:ascii="Roboto" w:eastAsia="Times New Roman" w:hAnsi="Roboto" w:cs="Arial"/>
      <w:szCs w:val="24"/>
      <w:lang w:eastAsia="de-DE"/>
    </w:rPr>
  </w:style>
  <w:style w:type="paragraph" w:styleId="Kopfzeile">
    <w:name w:val="header"/>
    <w:basedOn w:val="Standard"/>
    <w:link w:val="KopfzeileZchn"/>
    <w:semiHidden/>
    <w:rsid w:val="00C208AA"/>
    <w:pPr>
      <w:tabs>
        <w:tab w:val="center" w:pos="4536"/>
        <w:tab w:val="right" w:pos="9072"/>
      </w:tabs>
      <w:spacing w:line="240" w:lineRule="auto"/>
    </w:pPr>
    <w:rPr>
      <w:rFonts w:ascii="Century Gothic" w:hAnsi="Century Gothic" w:cs="Times New Roman"/>
    </w:rPr>
  </w:style>
  <w:style w:type="character" w:customStyle="1" w:styleId="KopfzeileZchn">
    <w:name w:val="Kopfzeile Zchn"/>
    <w:basedOn w:val="Absatz-Standardschriftart"/>
    <w:link w:val="Kopfzeile"/>
    <w:semiHidden/>
    <w:rsid w:val="00C208AA"/>
    <w:rPr>
      <w:rFonts w:ascii="Century Gothic" w:eastAsia="Times New Roman" w:hAnsi="Century Gothic" w:cs="Times New Roman"/>
      <w:szCs w:val="24"/>
      <w:lang w:eastAsia="de-DE"/>
    </w:rPr>
  </w:style>
  <w:style w:type="character" w:customStyle="1" w:styleId="berschrift3Zchn">
    <w:name w:val="Überschrift 3 Zchn"/>
    <w:basedOn w:val="Absatz-Standardschriftart"/>
    <w:link w:val="berschrift3"/>
    <w:uiPriority w:val="9"/>
    <w:rsid w:val="007C16B7"/>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7C16B7"/>
    <w:pPr>
      <w:spacing w:before="100" w:beforeAutospacing="1" w:after="100" w:afterAutospacing="1" w:line="240" w:lineRule="auto"/>
      <w:jc w:val="left"/>
    </w:pPr>
    <w:rPr>
      <w:rFonts w:ascii="Times New Roman" w:hAnsi="Times New Roman" w:cs="Times New Roman"/>
      <w:sz w:val="24"/>
    </w:rPr>
  </w:style>
  <w:style w:type="character" w:styleId="Hyperlink">
    <w:name w:val="Hyperlink"/>
    <w:basedOn w:val="Absatz-Standardschriftart"/>
    <w:uiPriority w:val="99"/>
    <w:semiHidden/>
    <w:unhideWhenUsed/>
    <w:rsid w:val="007C16B7"/>
    <w:rPr>
      <w:color w:val="0000FF"/>
      <w:u w:val="single"/>
    </w:rPr>
  </w:style>
  <w:style w:type="character" w:styleId="Fett">
    <w:name w:val="Strong"/>
    <w:basedOn w:val="Absatz-Standardschriftart"/>
    <w:uiPriority w:val="22"/>
    <w:qFormat/>
    <w:rsid w:val="007C1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sorgeregist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vorsorgeregis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rsorgeregister.de/ZVR-Zentrales-Vorsorgeregister/Kosten/index.php" TargetMode="External"/><Relationship Id="rId11" Type="http://schemas.openxmlformats.org/officeDocument/2006/relationships/hyperlink" Target="http://www.vorsorgeregister.de/" TargetMode="External"/><Relationship Id="rId5" Type="http://schemas.openxmlformats.org/officeDocument/2006/relationships/webSettings" Target="webSettings.xml"/><Relationship Id="rId10" Type="http://schemas.openxmlformats.org/officeDocument/2006/relationships/hyperlink" Target="http://www.vorsorgeregister.de/" TargetMode="External"/><Relationship Id="rId4" Type="http://schemas.openxmlformats.org/officeDocument/2006/relationships/settings" Target="settings.xml"/><Relationship Id="rId9" Type="http://schemas.openxmlformats.org/officeDocument/2006/relationships/hyperlink" Target="http://www.vorsorgeregister.de/Service/Service.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22344</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
  <cp:revision>1</cp:revision>
  <dcterms:created xsi:type="dcterms:W3CDTF">2023-04-24T18:53:00Z</dcterms:created>
</cp:coreProperties>
</file>